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bookmarkStart w:id="18" w:name="_GoBack"/>
      <w:r>
        <w:rPr>
          <w:rFonts w:hint="eastAsia" w:ascii="宋体" w:hAnsi="宋体" w:eastAsia="宋体"/>
          <w:sz w:val="28"/>
          <w:szCs w:val="28"/>
        </w:rPr>
        <w:t>附件</w:t>
      </w:r>
      <w:bookmarkEnd w:id="18"/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1120" w:firstLineChars="200"/>
        <w:jc w:val="center"/>
        <w:rPr>
          <w:rFonts w:ascii="宋体" w:hAnsi="宋体" w:eastAsia="宋体" w:cs="微软雅黑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1120" w:firstLineChars="200"/>
        <w:jc w:val="center"/>
        <w:rPr>
          <w:rFonts w:ascii="宋体" w:hAnsi="宋体" w:eastAsia="宋体" w:cs="微软雅黑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2240" w:firstLineChars="400"/>
        <w:rPr>
          <w:rFonts w:ascii="宋体" w:hAnsi="宋体" w:eastAsia="宋体" w:cs="微软雅黑"/>
          <w:color w:val="333333"/>
          <w:sz w:val="56"/>
          <w:szCs w:val="56"/>
          <w:shd w:val="clear" w:color="auto" w:fill="FFFFFF"/>
        </w:rPr>
      </w:pPr>
      <w:r>
        <w:rPr>
          <w:rFonts w:hint="eastAsia" w:ascii="宋体" w:hAnsi="宋体" w:eastAsia="宋体" w:cs="微软雅黑"/>
          <w:color w:val="333333"/>
          <w:sz w:val="56"/>
          <w:szCs w:val="56"/>
          <w:shd w:val="clear" w:color="auto" w:fill="FFFFFF"/>
        </w:rPr>
        <w:t>供应商调研资料</w:t>
      </w:r>
    </w:p>
    <w:p>
      <w:pPr>
        <w:spacing w:line="360" w:lineRule="auto"/>
        <w:ind w:firstLine="1120" w:firstLineChars="200"/>
        <w:jc w:val="center"/>
        <w:rPr>
          <w:rFonts w:ascii="宋体" w:hAnsi="宋体" w:eastAsia="宋体" w:cs="微软雅黑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1120" w:firstLineChars="200"/>
        <w:jc w:val="center"/>
        <w:rPr>
          <w:rFonts w:ascii="宋体" w:hAnsi="宋体" w:eastAsia="宋体" w:cs="微软雅黑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1120" w:firstLineChars="200"/>
        <w:jc w:val="center"/>
        <w:rPr>
          <w:rFonts w:ascii="宋体" w:hAnsi="宋体" w:eastAsia="宋体" w:cs="微软雅黑"/>
          <w:color w:val="333333"/>
          <w:sz w:val="56"/>
          <w:szCs w:val="56"/>
          <w:shd w:val="clear" w:color="auto" w:fill="FFFFFF"/>
        </w:rPr>
      </w:pP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</w:p>
    <w:tbl>
      <w:tblPr>
        <w:tblStyle w:val="8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08"/>
        <w:gridCol w:w="1432"/>
        <w:gridCol w:w="142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2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调研内容</w:t>
            </w:r>
          </w:p>
        </w:tc>
        <w:tc>
          <w:tcPr>
            <w:tcW w:w="7321" w:type="dxa"/>
            <w:gridSpan w:val="5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医院信息化建设项目监理服务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供应商名称</w:t>
            </w:r>
          </w:p>
        </w:tc>
        <w:tc>
          <w:tcPr>
            <w:tcW w:w="7321" w:type="dxa"/>
            <w:gridSpan w:val="5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联系人</w:t>
            </w:r>
          </w:p>
        </w:tc>
        <w:tc>
          <w:tcPr>
            <w:tcW w:w="1420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408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联系电话</w:t>
            </w:r>
          </w:p>
        </w:tc>
        <w:tc>
          <w:tcPr>
            <w:tcW w:w="1432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6"/>
              <w:widowControl/>
              <w:spacing w:beforeAutospacing="0" w:afterAutospacing="0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联系邮箱</w:t>
            </w:r>
          </w:p>
        </w:tc>
        <w:tc>
          <w:tcPr>
            <w:tcW w:w="1641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distribute"/>
              <w:rPr>
                <w:rFonts w:cs="微软雅黑"/>
                <w:color w:val="333333"/>
                <w:shd w:val="clear" w:color="auto" w:fill="FFFFFF"/>
              </w:rPr>
            </w:pPr>
            <w:r>
              <w:rPr>
                <w:rFonts w:hint="eastAsia" w:cs="微软雅黑"/>
                <w:color w:val="333333"/>
                <w:shd w:val="clear" w:color="auto" w:fill="FFFFFF"/>
              </w:rPr>
              <w:t>备注</w:t>
            </w:r>
          </w:p>
        </w:tc>
        <w:tc>
          <w:tcPr>
            <w:tcW w:w="7321" w:type="dxa"/>
            <w:gridSpan w:val="5"/>
          </w:tcPr>
          <w:p>
            <w:pPr>
              <w:pStyle w:val="6"/>
              <w:widowControl/>
              <w:spacing w:beforeAutospacing="0" w:afterAutospacing="0" w:line="360" w:lineRule="auto"/>
              <w:jc w:val="left"/>
              <w:rPr>
                <w:rFonts w:cs="微软雅黑"/>
                <w:color w:val="333333"/>
                <w:shd w:val="clear" w:color="auto" w:fill="FFFFFF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br w:type="page"/>
      </w:r>
    </w:p>
    <w:sdt>
      <w:sdtPr>
        <w:rPr>
          <w:rFonts w:ascii="宋体" w:hAnsi="宋体" w:eastAsia="宋体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</w:rPr>
      </w:sdtEndPr>
      <w:sdtContent>
        <w:p>
          <w:pPr>
            <w:jc w:val="center"/>
            <w:rPr>
              <w:rFonts w:ascii="宋体" w:hAnsi="宋体" w:eastAsia="宋体" w:cstheme="minorEastAsia"/>
              <w:b/>
              <w:bCs/>
              <w:sz w:val="30"/>
              <w:szCs w:val="30"/>
            </w:rPr>
          </w:pPr>
          <w:r>
            <w:rPr>
              <w:rFonts w:hint="eastAsia" w:ascii="宋体" w:hAnsi="宋体" w:eastAsia="宋体" w:cstheme="minorEastAsia"/>
              <w:b/>
              <w:bCs/>
              <w:sz w:val="30"/>
              <w:szCs w:val="30"/>
            </w:rPr>
            <w:t>信息化项目调研报名目录</w:t>
          </w:r>
        </w:p>
        <w:p>
          <w:pPr>
            <w:jc w:val="center"/>
            <w:rPr>
              <w:rFonts w:ascii="宋体" w:hAnsi="宋体" w:eastAsia="宋体"/>
            </w:rPr>
          </w:pPr>
        </w:p>
        <w:p>
          <w:pPr>
            <w:pStyle w:val="4"/>
            <w:tabs>
              <w:tab w:val="right" w:leader="dot" w:pos="8296"/>
            </w:tabs>
            <w:rPr>
              <w:szCs w:val="22"/>
            </w:rPr>
          </w:pPr>
          <w:r>
            <w:rPr>
              <w:rFonts w:ascii="宋体" w:hAnsi="宋体" w:eastAsia="宋体"/>
            </w:rPr>
            <w:fldChar w:fldCharType="begin"/>
          </w:r>
          <w:r>
            <w:rPr>
              <w:rFonts w:ascii="宋体" w:hAnsi="宋体" w:eastAsia="宋体"/>
            </w:rPr>
            <w:instrText xml:space="preserve">TOC \o "1-3" \h \u </w:instrText>
          </w:r>
          <w:r>
            <w:rPr>
              <w:rFonts w:ascii="宋体" w:hAnsi="宋体" w:eastAsia="宋体"/>
            </w:rPr>
            <w:fldChar w:fldCharType="separate"/>
          </w:r>
          <w:r>
            <w:fldChar w:fldCharType="begin"/>
          </w:r>
          <w:r>
            <w:instrText xml:space="preserve"> HYPERLINK \l "_Toc173759478"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1.资质：</w:t>
          </w:r>
          <w:r>
            <w:tab/>
          </w:r>
          <w:r>
            <w:fldChar w:fldCharType="begin"/>
          </w:r>
          <w:r>
            <w:instrText xml:space="preserve"> PAGEREF _Toc173759478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"_Toc173759479"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1.有效的三证合一营业执照（复印件）；</w:t>
          </w:r>
          <w:r>
            <w:tab/>
          </w:r>
          <w:r>
            <w:fldChar w:fldCharType="begin"/>
          </w:r>
          <w:r>
            <w:instrText xml:space="preserve"> PAGEREF _Toc173759479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"_Toc173759480"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2.具有从事信息化监理服务工作能力的相关资质证明材料；</w:t>
          </w:r>
          <w:r>
            <w:tab/>
          </w:r>
          <w:r>
            <w:fldChar w:fldCharType="begin"/>
          </w:r>
          <w:r>
            <w:instrText xml:space="preserve"> PAGEREF _Toc173759480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"_Toc173759481"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3.法定代表人授权委托书（原件）；</w:t>
          </w:r>
          <w:r>
            <w:tab/>
          </w:r>
          <w:r>
            <w:fldChar w:fldCharType="begin"/>
          </w:r>
          <w:r>
            <w:instrText xml:space="preserve"> PAGEREF _Toc173759481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"_Toc173759482"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4.法定代表人及授权代表身份证（复印件）；</w:t>
          </w:r>
          <w:r>
            <w:tab/>
          </w:r>
          <w:r>
            <w:fldChar w:fldCharType="begin"/>
          </w:r>
          <w:r>
            <w:instrText xml:space="preserve"> PAGEREF _Toc173759482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"_Toc173759483"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2.报价：</w:t>
          </w:r>
          <w:r>
            <w:tab/>
          </w:r>
          <w:r>
            <w:fldChar w:fldCharType="begin"/>
          </w:r>
          <w:r>
            <w:instrText xml:space="preserve"> PAGEREF _Toc173759483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4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"_Toc173759484"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3.其他</w:t>
          </w:r>
          <w:r>
            <w:tab/>
          </w:r>
          <w:r>
            <w:fldChar w:fldCharType="begin"/>
          </w:r>
          <w:r>
            <w:instrText xml:space="preserve"> PAGEREF _Toc173759484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"_Toc173759485"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1.业绩证明材料（提供三甲医院监理服务合同复印件）；</w:t>
          </w:r>
          <w:r>
            <w:tab/>
          </w:r>
          <w:r>
            <w:fldChar w:fldCharType="begin"/>
          </w:r>
          <w:r>
            <w:instrText xml:space="preserve"> PAGEREF _Toc173759485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296"/>
            </w:tabs>
            <w:rPr>
              <w:szCs w:val="22"/>
            </w:rPr>
          </w:pPr>
          <w:r>
            <w:fldChar w:fldCharType="begin"/>
          </w:r>
          <w:r>
            <w:instrText xml:space="preserve"> HYPERLINK \l "_Toc173759486"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</w:rPr>
            <w:t>2.供应商履约能力证明材料（供应商可提供证明服务能力的公司资质或人员资质材料）；</w:t>
          </w:r>
          <w:r>
            <w:tab/>
          </w:r>
          <w:r>
            <w:fldChar w:fldCharType="begin"/>
          </w:r>
          <w:r>
            <w:instrText xml:space="preserve"> PAGEREF _Toc173759486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rPr>
              <w:rFonts w:ascii="宋体" w:hAnsi="宋体" w:eastAsia="宋体"/>
            </w:rPr>
          </w:pPr>
          <w:r>
            <w:rPr>
              <w:rFonts w:ascii="宋体" w:hAnsi="宋体" w:eastAsia="宋体"/>
            </w:rPr>
            <w:fldChar w:fldCharType="end"/>
          </w:r>
        </w:p>
      </w:sdtContent>
    </w:sdt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ascii="宋体" w:hAnsi="宋体" w:eastAsia="宋体"/>
        </w:rPr>
      </w:pPr>
      <w:bookmarkStart w:id="0" w:name="_Toc247514300"/>
      <w:bookmarkStart w:id="1" w:name="_Toc152042597"/>
      <w:bookmarkStart w:id="2" w:name="_Toc144974876"/>
      <w:bookmarkStart w:id="3" w:name="_Toc427002393"/>
      <w:bookmarkStart w:id="4" w:name="_Toc152045808"/>
      <w:bookmarkStart w:id="5" w:name="_Toc247527848"/>
      <w:bookmarkStart w:id="6" w:name="_Toc10065"/>
      <w:bookmarkStart w:id="7" w:name="_Toc7415"/>
      <w:bookmarkStart w:id="8" w:name="_Toc173759478"/>
      <w:r>
        <w:rPr>
          <w:rFonts w:hint="eastAsia" w:ascii="宋体" w:hAnsi="宋体" w:eastAsia="宋体"/>
        </w:rPr>
        <w:t>1.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9" w:name="_Toc2669"/>
      <w:r>
        <w:rPr>
          <w:rFonts w:hint="eastAsia" w:ascii="宋体" w:hAnsi="宋体" w:eastAsia="宋体"/>
        </w:rPr>
        <w:t>资质：</w:t>
      </w:r>
      <w:bookmarkEnd w:id="8"/>
    </w:p>
    <w:bookmarkEnd w:id="9"/>
    <w:p>
      <w:pPr>
        <w:pStyle w:val="3"/>
        <w:rPr>
          <w:rFonts w:ascii="宋体" w:hAnsi="宋体" w:eastAsia="宋体"/>
        </w:rPr>
      </w:pPr>
      <w:bookmarkStart w:id="10" w:name="_Toc173759479"/>
      <w:r>
        <w:rPr>
          <w:rFonts w:ascii="宋体" w:hAnsi="宋体" w:eastAsia="宋体"/>
        </w:rPr>
        <w:t>1.有效的三证合一营业执照（复印件）；</w:t>
      </w:r>
      <w:bookmarkEnd w:id="10"/>
    </w:p>
    <w:p>
      <w:pPr>
        <w:pStyle w:val="3"/>
        <w:rPr>
          <w:rFonts w:ascii="宋体" w:hAnsi="宋体" w:eastAsia="宋体"/>
        </w:rPr>
      </w:pPr>
      <w:bookmarkStart w:id="11" w:name="_Toc173759480"/>
      <w:r>
        <w:rPr>
          <w:rFonts w:ascii="宋体" w:hAnsi="宋体" w:eastAsia="宋体"/>
        </w:rPr>
        <w:t>2.具有从事信息化监理服务工作能力的相关资质证明材料；</w:t>
      </w:r>
      <w:bookmarkEnd w:id="11"/>
    </w:p>
    <w:p>
      <w:pPr>
        <w:pStyle w:val="3"/>
        <w:rPr>
          <w:rFonts w:ascii="宋体" w:hAnsi="宋体" w:eastAsia="宋体"/>
        </w:rPr>
      </w:pPr>
      <w:bookmarkStart w:id="12" w:name="_Toc173759481"/>
      <w:r>
        <w:rPr>
          <w:rFonts w:ascii="宋体" w:hAnsi="宋体" w:eastAsia="宋体"/>
        </w:rPr>
        <w:t>3.</w:t>
      </w:r>
      <w:r>
        <w:rPr>
          <w:rFonts w:hint="eastAsia" w:ascii="宋体" w:hAnsi="宋体" w:eastAsia="宋体"/>
        </w:rPr>
        <w:t>法定</w:t>
      </w:r>
      <w:r>
        <w:rPr>
          <w:rFonts w:ascii="宋体" w:hAnsi="宋体" w:eastAsia="宋体"/>
        </w:rPr>
        <w:t>代表人授权委托书（原件）；</w:t>
      </w:r>
      <w:bookmarkEnd w:id="12"/>
    </w:p>
    <w:p>
      <w:pPr>
        <w:pStyle w:val="3"/>
        <w:rPr>
          <w:rFonts w:ascii="宋体" w:hAnsi="宋体" w:eastAsia="宋体"/>
        </w:rPr>
      </w:pPr>
      <w:bookmarkStart w:id="13" w:name="_Toc173759482"/>
      <w:r>
        <w:rPr>
          <w:rFonts w:ascii="宋体" w:hAnsi="宋体" w:eastAsia="宋体"/>
        </w:rPr>
        <w:t>4.法定代表人及授权代表身份证（复印件）；</w:t>
      </w:r>
      <w:bookmarkEnd w:id="13"/>
    </w:p>
    <w:p>
      <w:pPr>
        <w:pStyle w:val="11"/>
        <w:rPr>
          <w:rFonts w:hAnsi="宋体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</w:rPr>
        <w:br w:type="page"/>
      </w:r>
    </w:p>
    <w:p>
      <w:pPr>
        <w:pStyle w:val="2"/>
        <w:jc w:val="both"/>
        <w:rPr>
          <w:rFonts w:ascii="宋体" w:hAnsi="宋体" w:eastAsia="宋体"/>
        </w:rPr>
      </w:pPr>
      <w:bookmarkStart w:id="14" w:name="_Toc173759483"/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报价：</w:t>
      </w:r>
      <w:bookmarkEnd w:id="14"/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3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信息化项目投资规模X（万元）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报比例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（按单个信息化建设项目投资预算比例）%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39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医院信息化建设项目监理服务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＜X≤5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</w:trPr>
        <w:tc>
          <w:tcPr>
            <w:tcW w:w="33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＜X≤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3397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X＞1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11"/>
        <w:rPr>
          <w:rFonts w:hAnsi="宋体"/>
        </w:rPr>
      </w:pPr>
    </w:p>
    <w:p>
      <w:pPr>
        <w:pStyle w:val="11"/>
        <w:rPr>
          <w:rFonts w:hAnsi="宋体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</w:rPr>
        <w:br w:type="page"/>
      </w:r>
    </w:p>
    <w:p>
      <w:pPr>
        <w:pStyle w:val="2"/>
        <w:jc w:val="both"/>
        <w:rPr>
          <w:rFonts w:ascii="宋体" w:hAnsi="宋体" w:eastAsia="宋体"/>
        </w:rPr>
      </w:pPr>
      <w:bookmarkStart w:id="15" w:name="_Toc173759484"/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其他</w:t>
      </w:r>
      <w:bookmarkEnd w:id="15"/>
    </w:p>
    <w:p>
      <w:pPr>
        <w:pStyle w:val="3"/>
        <w:rPr>
          <w:rFonts w:ascii="宋体" w:hAnsi="宋体" w:eastAsia="宋体"/>
        </w:rPr>
      </w:pPr>
      <w:bookmarkStart w:id="16" w:name="_Toc173759485"/>
      <w:r>
        <w:rPr>
          <w:rFonts w:ascii="宋体" w:hAnsi="宋体" w:eastAsia="宋体"/>
        </w:rPr>
        <w:t>1.业绩证明材料（提供三甲医院监理服务合同复印件）</w:t>
      </w:r>
      <w:r>
        <w:rPr>
          <w:rFonts w:hint="eastAsia" w:ascii="宋体" w:hAnsi="宋体" w:eastAsia="宋体"/>
        </w:rPr>
        <w:t>；</w:t>
      </w:r>
      <w:bookmarkEnd w:id="16"/>
    </w:p>
    <w:p>
      <w:pPr>
        <w:pStyle w:val="3"/>
        <w:rPr>
          <w:rFonts w:ascii="宋体" w:hAnsi="宋体" w:eastAsia="宋体"/>
        </w:rPr>
      </w:pPr>
      <w:bookmarkStart w:id="17" w:name="_Toc173759486"/>
      <w:r>
        <w:rPr>
          <w:rFonts w:ascii="宋体" w:hAnsi="宋体" w:eastAsia="宋体"/>
        </w:rPr>
        <w:t>2.供应商履约能力证明材料（供应商可提供证明服务能力的公司资质或人员资质材料）</w:t>
      </w:r>
      <w:r>
        <w:rPr>
          <w:rFonts w:hint="eastAsia" w:ascii="宋体" w:hAnsi="宋体" w:eastAsia="宋体"/>
        </w:rPr>
        <w:t>；</w:t>
      </w:r>
      <w:bookmarkEnd w:id="1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TVmNjA2Mjc2MzYyYmU2YzA2YzVmYTJhNTRjMDEifQ=="/>
    <w:docVar w:name="KSO_WPS_MARK_KEY" w:val="b6c9c814-1bd9-464d-808a-d184a15454e1"/>
  </w:docVars>
  <w:rsids>
    <w:rsidRoot w:val="2F7336F0"/>
    <w:rsid w:val="0EBE242E"/>
    <w:rsid w:val="2F7336F0"/>
    <w:rsid w:val="39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0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sz w:val="24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rPr>
      <w:szCs w:val="24"/>
    </w:rPr>
  </w:style>
  <w:style w:type="paragraph" w:styleId="5">
    <w:name w:val="toc 2"/>
    <w:basedOn w:val="1"/>
    <w:next w:val="1"/>
    <w:qFormat/>
    <w:uiPriority w:val="39"/>
    <w:pPr>
      <w:ind w:left="420" w:leftChars="200"/>
    </w:pPr>
    <w:rPr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2024-08-28T09:11:00Z</dcterms:created>
  <dc:creator>张巧</dc:creator>
  <cp:lastModifiedBy>张巧</cp:lastModifiedBy>
  <dcterms:modified xsi:type="dcterms:W3CDTF">2024-08-28T09:12:41Z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80D831EC4E6B4EC399820532BB1F9770</vt:lpwstr>
  </property>
</Properties>
</file>