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技术要求</w:t>
      </w:r>
    </w:p>
    <w:p>
      <w:pPr>
        <w:pStyle w:val="5"/>
        <w:numPr>
          <w:ilvl w:val="0"/>
          <w:numId w:val="0"/>
        </w:numP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 ★为保证显示效果，采用65英寸高清LED液晶屏幕，显示比例为16:9，屏幕图像分辨率≥3840*2160，色域≥72%NTSC（需提供具有CMA或ILAC-MRA或CNAS认证的第三方权威机构的检测报告）</w:t>
      </w:r>
    </w:p>
    <w:p>
      <w:pPr>
        <w:pStyle w:val="5"/>
        <w:numPr>
          <w:ilvl w:val="0"/>
          <w:numId w:val="0"/>
        </w:numPr>
        <w:rPr>
          <w:rFonts w:hint="eastAsia" w:ascii="宋体" w:hAnsi="宋体" w:cs="宋体"/>
          <w:color w:val="auto"/>
          <w:sz w:val="28"/>
          <w:szCs w:val="28"/>
          <w:lang w:val="en-US" w:eastAsia="zh-CN"/>
        </w:rPr>
      </w:pPr>
      <w:r>
        <w:rPr>
          <w:rFonts w:hint="default" w:ascii="宋体" w:hAnsi="宋体" w:cs="宋体"/>
          <w:color w:val="auto"/>
          <w:sz w:val="28"/>
          <w:szCs w:val="28"/>
          <w:lang w:val="en-US" w:eastAsia="zh-CN"/>
        </w:rPr>
        <w:t>2</w:t>
      </w:r>
      <w:r>
        <w:rPr>
          <w:rFonts w:hint="eastAsia" w:ascii="宋体" w:hAnsi="宋体" w:cs="宋体"/>
          <w:color w:val="auto"/>
          <w:sz w:val="28"/>
          <w:szCs w:val="28"/>
          <w:lang w:val="en-US" w:eastAsia="zh-CN"/>
        </w:rPr>
        <w:t>、内置双腔六驱大音响，功率≥15W×2；</w:t>
      </w:r>
    </w:p>
    <w:p>
      <w:pPr>
        <w:pStyle w:val="5"/>
        <w:numPr>
          <w:ilvl w:val="0"/>
          <w:numId w:val="0"/>
        </w:numPr>
        <w:rPr>
          <w:rFonts w:hint="eastAsia" w:ascii="宋体" w:hAnsi="宋体" w:eastAsia="宋体" w:cs="宋体"/>
          <w:color w:val="auto"/>
          <w:sz w:val="28"/>
          <w:szCs w:val="28"/>
          <w:lang w:val="en-US" w:eastAsia="zh-CN"/>
        </w:rPr>
      </w:pPr>
      <w:r>
        <w:rPr>
          <w:rFonts w:hint="default" w:ascii="宋体" w:hAnsi="宋体" w:cs="宋体"/>
          <w:color w:val="auto"/>
          <w:sz w:val="28"/>
          <w:szCs w:val="28"/>
          <w:lang w:val="en-US" w:eastAsia="zh-CN"/>
        </w:rPr>
        <w:t>3</w:t>
      </w:r>
      <w:r>
        <w:rPr>
          <w:rFonts w:hint="eastAsia" w:ascii="宋体" w:hAnsi="宋体" w:cs="宋体"/>
          <w:color w:val="auto"/>
          <w:sz w:val="28"/>
          <w:szCs w:val="28"/>
          <w:lang w:val="en-US" w:eastAsia="zh-CN"/>
        </w:rPr>
        <w:t>、设备支持前面板一键开机，只需连接一根电源线即可使用，无需其他额外连接线。为保证操作方便，整机可通过一个物理开关按键，实现屏幕开关、系统开关和节能待机等功能；在整机处于待机状态下，HDMI通道信号输入可实现智能唤醒。</w:t>
      </w:r>
    </w:p>
    <w:p>
      <w:pPr>
        <w:pStyle w:val="5"/>
        <w:numPr>
          <w:ilvl w:val="0"/>
          <w:numId w:val="0"/>
        </w:numP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4、 ★内置≥6颗麦克风阵列，≥8米拾音距离（需提供具有CMA或ILAC-MRA或CNAS认证的第三方权威机构的检测报告）</w:t>
      </w:r>
    </w:p>
    <w:p>
      <w:pPr>
        <w:pStyle w:val="5"/>
        <w:numPr>
          <w:ilvl w:val="0"/>
          <w:numId w:val="0"/>
        </w:numP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6、★内置摄像头分辨率≥4K，≥1100万像素高清摄像头（不接受拔插类摄像机模组）（需提供具有CMA或ILAC-MRA或CNAS认证的第三方权威机构的检测报告）</w:t>
      </w:r>
    </w:p>
    <w:p>
      <w:pPr>
        <w:pStyle w:val="5"/>
        <w:numPr>
          <w:ilvl w:val="0"/>
          <w:numId w:val="0"/>
        </w:numP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7、 ★采用全贴合工艺，钢化玻璃与液晶面板之间距离为0mm，无任何间隙，侧视无重影，整机最薄处≤27mm；（需提供具有CMA或ILAC-MRA或CNAS认证的第三方权威机构的检测报告）</w:t>
      </w:r>
    </w:p>
    <w:p>
      <w:pPr>
        <w:pStyle w:val="5"/>
        <w:numPr>
          <w:ilvl w:val="0"/>
          <w:numId w:val="0"/>
        </w:numP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8、 ★整机摄像头支持智能取景，自动调节构图，支持发言人定位追踪，有效捕捉发言人画面，有效保证发言人画面位于C位；（需提供具有CMA或ILAC-MRA或CNAS认证的第三方权威机构的检测报告）</w:t>
      </w:r>
    </w:p>
    <w:p>
      <w:pPr>
        <w:pStyle w:val="5"/>
        <w:numPr>
          <w:ilvl w:val="0"/>
          <w:numId w:val="0"/>
        </w:numP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9、★产品采用模块化系统，整机可支持Windows 10系统模块和Android系统模块的切换使用。配置Android系统模块，CPU配置不低于双核 A72+四核 A53，Android 9.0以上版本操作系统，RAM≥4GB，ROM≥32GB。（提供具有CMA或ILAC-MRA或CNAS标识的权威机构出具的检测报告）</w:t>
      </w:r>
    </w:p>
    <w:p>
      <w:pPr>
        <w:pStyle w:val="5"/>
        <w:numPr>
          <w:ilvl w:val="0"/>
          <w:numId w:val="0"/>
        </w:numP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10、★采用红外触控技术，支持20点或以上触控，支持高精度红外被动笔书写，书写精度±2mm。（提供具有CMA或ILAC-MRA或CNAS标识的权威机构出具的检测报告）</w:t>
      </w:r>
    </w:p>
    <w:p>
      <w:pPr>
        <w:pStyle w:val="5"/>
        <w:numPr>
          <w:ilvl w:val="0"/>
          <w:numId w:val="0"/>
        </w:numP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11、传屏器采用单按键设计，只需按一下即可传屏，不需要在大屏设备上做任何操作。（需提供CNAS认证的第三方权威机构的检测报告）</w:t>
      </w:r>
    </w:p>
    <w:p>
      <w:pPr>
        <w:pStyle w:val="5"/>
        <w:numPr>
          <w:ilvl w:val="0"/>
          <w:numId w:val="0"/>
        </w:numP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12、★支持电脑、手机混合投屏进行呈现，支持四路投屏画面同屏展示，并可以支持对每个投屏内容进行独立的反向控制操作，最大可连接32台设备。（提供具有CMA或ILAC-MRA或CNAS标识的权威机构出具的检测报告）</w:t>
      </w:r>
    </w:p>
    <w:p>
      <w:pPr>
        <w:pStyle w:val="5"/>
        <w:numPr>
          <w:ilvl w:val="0"/>
          <w:numId w:val="0"/>
        </w:numP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13、★在任意信号源通道下、屏幕的任意位置均可通过手势在屏幕上调取该触摸中控菜单，将设备常用的信号源切换、全通道批注/主页/返回/设置/电脑/截图等功能整合到同一中控菜单下；（需提供CNAS认证的第三方权威机构的检测报告）</w:t>
      </w:r>
    </w:p>
    <w:p>
      <w:pPr>
        <w:pStyle w:val="5"/>
        <w:numPr>
          <w:ilvl w:val="0"/>
          <w:numId w:val="0"/>
        </w:numP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14、★传屏之后，支持传屏工具栏，可以进行包括触摸回传功能开关，勿扰模式开关，暂停投屏开关等操作。（提供具有CMA或ILAC-MRA或CNAS标识的权威机构出具的检测报告）</w:t>
      </w:r>
    </w:p>
    <w:p>
      <w:pPr>
        <w:pStyle w:val="5"/>
        <w:numPr>
          <w:ilvl w:val="0"/>
          <w:numId w:val="0"/>
        </w:numP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15、★可通过软件可自动发现近场可投屏的会议设备，选择即可投屏，无需手动配对。（提供具有CMA或ILAC-MRA或CNAS标识的权威机构出具的检测报告）</w:t>
      </w:r>
    </w:p>
    <w:p>
      <w:pPr>
        <w:pStyle w:val="5"/>
        <w:numPr>
          <w:ilvl w:val="0"/>
          <w:numId w:val="0"/>
        </w:numP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16、★采用悬浮菜单设计，支持在屏幕上任意移动，小工具包括计时器/计算器/投票器/日历等；（需提供CNAS认证的第三方权威机构的检测报告）</w:t>
      </w:r>
    </w:p>
    <w:p>
      <w:pPr>
        <w:pStyle w:val="5"/>
        <w:numPr>
          <w:ilvl w:val="0"/>
          <w:numId w:val="0"/>
        </w:numP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17、★为保证节能，须满足电源要求：220V~50Hz，待机功耗≤0.5W。</w:t>
      </w:r>
    </w:p>
    <w:p>
      <w:pPr>
        <w:pStyle w:val="5"/>
        <w:numPr>
          <w:ilvl w:val="0"/>
          <w:numId w:val="0"/>
        </w:numP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18、为确保环境安全，整机机身为金属外壳，且满足GB4943.1-2011标准中的防火要求，有效避免产品发生意外燃烧。（提供具有CMA或ILAC-MRA或CNAS标识的权威机构出具的检测报告）</w:t>
      </w:r>
    </w:p>
    <w:p>
      <w:pPr>
        <w:pStyle w:val="5"/>
        <w:numPr>
          <w:ilvl w:val="0"/>
          <w:numId w:val="0"/>
        </w:numP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19、★为满足使用需求，要求I/O接口数量: ≥1路RS232；≥1路HDMI IN；≥1路TOUCH；≥1路AUDIO OUT；≥3路 USB2.0。</w:t>
      </w:r>
    </w:p>
    <w:p>
      <w:pPr>
        <w:pStyle w:val="5"/>
        <w:numPr>
          <w:ilvl w:val="0"/>
          <w:numId w:val="0"/>
        </w:numP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20、★产品符合强制性产品认证制度，需具备CCC认证。（提供证书复印件）</w:t>
      </w:r>
    </w:p>
    <w:p>
      <w:pPr>
        <w:pStyle w:val="5"/>
        <w:numPr>
          <w:ilvl w:val="0"/>
          <w:numId w:val="0"/>
        </w:numP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21、白板中调节书写笔迹粗细，并预置10种以上颜色。白板支持文本的自动识别功能，可以把书写的笔迹转换成楷体标准字体。（提供具有CMA或ILAC-MRA或CNAS标识的权威机构出具的检测报告）</w:t>
      </w:r>
    </w:p>
    <w:p>
      <w:pPr>
        <w:pStyle w:val="5"/>
        <w:numPr>
          <w:ilvl w:val="0"/>
          <w:numId w:val="0"/>
        </w:numPr>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22、为保证方便使用，即使设备未连接互联网，也可以将文件保存到本地，并生成二维码，手机通过连接大屏热点也可以通过扫描二维码方式进行内容下载及保存。（提供具有CMA或ILAC-MRA或CNAS标识的权威机构出具的检测报告）</w:t>
      </w:r>
    </w:p>
    <w:p>
      <w:pPr>
        <w:pStyle w:val="5"/>
        <w:numPr>
          <w:ilvl w:val="0"/>
          <w:numId w:val="0"/>
        </w:numPr>
        <w:rPr>
          <w:rFonts w:hint="eastAsia" w:ascii="宋体" w:hAnsi="宋体" w:eastAsia="宋体" w:cs="宋体"/>
          <w:b/>
          <w:bCs/>
          <w:color w:val="auto"/>
          <w:sz w:val="28"/>
          <w:szCs w:val="28"/>
          <w:lang w:val="en-US" w:eastAsia="zh-CN"/>
        </w:rPr>
      </w:pPr>
      <w:bookmarkStart w:id="0" w:name="_GoBack"/>
      <w:bookmarkEnd w:id="0"/>
      <w:r>
        <w:rPr>
          <w:rFonts w:hint="eastAsia" w:ascii="宋体" w:hAnsi="宋体" w:cs="宋体"/>
          <w:b/>
          <w:bCs/>
          <w:color w:val="auto"/>
          <w:sz w:val="28"/>
          <w:szCs w:val="28"/>
          <w:lang w:val="en-US" w:eastAsia="zh-CN"/>
        </w:rPr>
        <w:t>商务</w:t>
      </w:r>
      <w:r>
        <w:rPr>
          <w:rFonts w:hint="eastAsia" w:ascii="宋体" w:hAnsi="宋体" w:eastAsia="宋体" w:cs="宋体"/>
          <w:b/>
          <w:bCs/>
          <w:color w:val="auto"/>
          <w:sz w:val="28"/>
          <w:szCs w:val="28"/>
          <w:lang w:val="en-US" w:eastAsia="zh-CN"/>
        </w:rPr>
        <w:t>要求</w:t>
      </w:r>
    </w:p>
    <w:p>
      <w:r>
        <w:rPr>
          <w:rFonts w:hint="default" w:ascii="宋体" w:hAnsi="宋体" w:cs="宋体"/>
          <w:color w:val="auto"/>
          <w:sz w:val="28"/>
          <w:szCs w:val="28"/>
          <w:lang w:val="en-US" w:eastAsia="zh-CN"/>
        </w:rPr>
        <w:t>一年上门保修。服务响应7*24小时电话服务，30分钟做出明确响应和安排，1小时内做出故障诊断报告。如需现场服务的，具有故障解决能力的工程师应在2小时内到达现场，4小时内排除故障。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163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heme="minorBidi"/>
      <w:kern w:val="2"/>
      <w:sz w:val="24"/>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1"/>
    <w:rPr>
      <w:rFonts w:hint="eastAsia"/>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2023-11-16T01:15:22Z</dcterms:created>
  <dc:creator>Administrator</dc:creator>
  <cp:lastModifiedBy>董平</cp:lastModifiedBy>
  <dcterms:modified xsi:type="dcterms:W3CDTF">2023-11-16T01:16:02Z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