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68" w:rsidRPr="002661C9" w:rsidRDefault="00942968" w:rsidP="00942968">
      <w:pPr>
        <w:pStyle w:val="2"/>
        <w:widowControl w:val="0"/>
        <w:overflowPunct w:val="0"/>
        <w:spacing w:after="0" w:line="579" w:lineRule="exact"/>
        <w:ind w:leftChars="0" w:left="0"/>
        <w:rPr>
          <w:rFonts w:ascii="黑体" w:eastAsia="黑体" w:hAnsi="黑体" w:hint="eastAsia"/>
          <w:szCs w:val="32"/>
        </w:rPr>
      </w:pPr>
      <w:r w:rsidRPr="002661C9">
        <w:rPr>
          <w:rFonts w:ascii="黑体" w:eastAsia="黑体" w:hAnsi="黑体" w:hint="eastAsia"/>
          <w:szCs w:val="32"/>
        </w:rPr>
        <w:t xml:space="preserve">附件 </w:t>
      </w:r>
    </w:p>
    <w:p w:rsidR="00942968" w:rsidRDefault="00942968" w:rsidP="00942968">
      <w:pPr>
        <w:pStyle w:val="2"/>
        <w:widowControl w:val="0"/>
        <w:overflowPunct w:val="0"/>
        <w:spacing w:after="0" w:line="579" w:lineRule="exact"/>
        <w:ind w:leftChars="0" w:left="0" w:firstLineChars="100" w:firstLine="320"/>
        <w:rPr>
          <w:rFonts w:eastAsia="方正小标宋简体"/>
          <w:szCs w:val="32"/>
        </w:rPr>
      </w:pPr>
    </w:p>
    <w:p w:rsidR="00942968" w:rsidRDefault="00942968" w:rsidP="00942968">
      <w:pPr>
        <w:pStyle w:val="2"/>
        <w:widowControl w:val="0"/>
        <w:overflowPunct w:val="0"/>
        <w:spacing w:after="0" w:line="579" w:lineRule="exact"/>
        <w:ind w:leftChars="0" w:left="0"/>
        <w:jc w:val="center"/>
        <w:rPr>
          <w:rFonts w:ascii="方正小标宋_GBK" w:eastAsia="方正小标宋_GBK" w:hAnsi="方正小标宋_GBK"/>
          <w:szCs w:val="32"/>
        </w:rPr>
      </w:pPr>
      <w:r>
        <w:rPr>
          <w:rFonts w:ascii="方正小标宋_GBK" w:eastAsia="方正小标宋_GBK" w:hAnsi="方正小标宋_GBK"/>
          <w:szCs w:val="32"/>
        </w:rPr>
        <w:t>202</w:t>
      </w:r>
      <w:r>
        <w:rPr>
          <w:rFonts w:ascii="方正小标宋_GBK" w:eastAsia="方正小标宋_GBK" w:hAnsi="方正小标宋_GBK" w:hint="eastAsia"/>
          <w:szCs w:val="32"/>
        </w:rPr>
        <w:t>2</w:t>
      </w:r>
      <w:r>
        <w:rPr>
          <w:rFonts w:ascii="方正小标宋_GBK" w:eastAsia="方正小标宋_GBK" w:hAnsi="方正小标宋_GBK"/>
          <w:szCs w:val="32"/>
        </w:rPr>
        <w:t>年成都市医学重点学科</w:t>
      </w:r>
      <w:r>
        <w:rPr>
          <w:rFonts w:ascii="方正小标宋_GBK" w:eastAsia="方正小标宋_GBK" w:hAnsi="方正小标宋_GBK" w:hint="eastAsia"/>
          <w:szCs w:val="32"/>
        </w:rPr>
        <w:t>（实验室）及</w:t>
      </w:r>
      <w:r>
        <w:rPr>
          <w:rFonts w:ascii="方正小标宋_GBK" w:eastAsia="方正小标宋_GBK" w:hAnsi="方正小标宋_GBK"/>
          <w:szCs w:val="32"/>
        </w:rPr>
        <w:t>重点专科建设项目拟立项项目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693"/>
        <w:gridCol w:w="3686"/>
        <w:gridCol w:w="2551"/>
      </w:tblGrid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b/>
                <w:bCs/>
                <w:snapToGrid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b/>
                <w:bCs/>
                <w:snapToGrid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b/>
                <w:bCs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b/>
                <w:bCs/>
                <w:snapToGrid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项目类别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急诊医学科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外科-乳腺甲状腺外科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内科-肾病学专业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外科-泌尿外科专业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内科-老年病专业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病理科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内科-血液内科专业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核工业四一六医院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外科-整形外科专业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成都市温江区人民医院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急诊医学科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外科-血管外科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药学类-药学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普外(肥胖与代谢医工结合实验室）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重点实验室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儿科-小儿呼吸专业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内科-神经内科专业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外科-心脏大血管外科专业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临床营养科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健康管理医学中心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成都市妇女儿童中心医院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医学影像科-超声诊断专业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成都市第六人民医院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外科-骨科专业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成都上锦南府医院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内科-神经内科专业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成都市第七人民医院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成都市第六人民医院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外科-肛肠科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成都市妇女儿童中心医院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药物/器械临床研究与评价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健康管理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双流区第一人民医院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内科-肾病学专业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成都市第七人民医院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外科-骨科专业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内科-免疫学专业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医学影像科-CT 诊断专业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医学影像科-介入放射学专业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成都市第七人民医院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内科-内分泌专业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39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内科-消化内科专业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成都市第六人民医院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外科-神经外科专业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成都市第二人民医院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内科-血液内科专业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内科-老年病专业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全科医疗科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成都市龙泉驿区第一人民医院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外科-神经外科专业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成都市中西医结合医院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外科-肛肠外科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成都市妇女儿童中心医院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药学类-药学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成都市温江区人民医院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医院管理（区县级方向）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成都市第七人民医院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医学统计学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成都市第五人民医院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外科-甲状腺乳腺外科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成都大学附属医院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内科-肾病学专业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成都市第六人民医院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耳鼻咽喉科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重点学科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核工业四一六医院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lastRenderedPageBreak/>
              <w:t>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成都市温江区人民医院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内科-老年病专业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成都市公共卫生临床医疗中心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传染科-呼吸道传染病专业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成都市龙泉驿区第一人民医院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内科-内分泌专业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核工业四一六医院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金牛区人民医院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外科-泌尿外科专业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核工业四一六医院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金牛区人民医院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成都市青白江区人民医院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介入肿瘤科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简阳市人民医院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邛崃市医疗中心医院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外科-骨科专业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成都市青白江区人民医院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69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四川天府新区人民医院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外科-泌尿外科专业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都江堰市人民医院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双流区第一人民医院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外科-神经外科专业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成都市郫都区人民医院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新津区中医医院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重症医学科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三六三医院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外科-普通外科专业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7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西藏自治区人民政府驻成都办事处医院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邛崃市医疗中心医院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耳鼻喉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成都市温江区人民医院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口腔科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金堂县第一人民医院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肿瘤科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79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成都市郫都区人民医院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内科-消化内科专业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都江堰市人民医院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内科-肾病学专业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双流区第一人民医院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内科-内分泌专业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彭州市妇幼保健院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妇产科-产科专业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四川天府新区人民医院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成都第一骨科医院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脊柱外科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三六三医院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成都市郫都区人民医院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新津区人民医院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lastRenderedPageBreak/>
              <w:t>88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成都市龙泉驿区第一人民医院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外科-骨科专业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89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都江堰市人民医院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成都上锦南府医院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邛崃市医疗中心医院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皮肤科-皮肤病专业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三六三医院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双流区第一人民医院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外科-泌尿外科专业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彭州市人民医院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急诊医学科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金牛区妇保院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儿童保健科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成都市温江区人民医院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医学检验科-临床细胞分子遗传学专业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成都市新都区人民医院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西藏自治区人民政府驻成都办事处医院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99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成都市新都区人民医院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医学影像科-超声诊断专业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成都第一骨科医院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上肢科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成都市龙泉驿区妇幼保健院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金堂县第一人民医院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内科-神经内科专业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0"/>
                <w:szCs w:val="20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0"/>
                <w:szCs w:val="20"/>
              </w:rPr>
              <w:t>成都心血管病医院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成都市双流区妇幼保健院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儿科-新生儿专业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彭州市人民医院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四川眼科医院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眼科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四川锦欣妇女儿童医院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妇产科-产科专业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成都市龙泉驿区妇幼保健院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109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四川省第一退役军人医院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成都市新都区中医医院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金堂县第一人民医院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成都市青白江区妇幼保健院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儿科-新生儿专业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彭州市人民医院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外科-肛肠科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四川现代医院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555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邛崃市妇幼保健计划生育服务中心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儿科-新生儿专业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简阳市人民医院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成都市青白江区妇幼保健院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新都区第三人民医院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119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崇州市人民医院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内科-心血管内科专业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成都市龙泉驿区妇幼保健院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妇女保健科-更年期保健专业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成都新华医院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外科-普通外科专业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四川友谊医院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三六三医院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医学检验科-其他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崇州二医院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外科-骨科专业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成都市温江区妇幼保健院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妇产科-产科专业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四川锦欣妇女儿童医院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儿科-新生儿专业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金牛区妇保院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医学检验科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kern w:val="0"/>
                <w:sz w:val="22"/>
              </w:rPr>
              <w:t>四川省第一退役军人医院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医院感染管理科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简阳市妇幼保健院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儿童保健科-儿童康复专业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  <w:tr w:rsidR="00942968" w:rsidRPr="00107252" w:rsidTr="008477B2">
        <w:trPr>
          <w:trHeight w:val="42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130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彭州市妇幼保健院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儿童保健科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968" w:rsidRPr="00107252" w:rsidRDefault="00942968" w:rsidP="008477B2">
            <w:pPr>
              <w:spacing w:line="240" w:lineRule="auto"/>
              <w:jc w:val="center"/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</w:pPr>
            <w:r w:rsidRPr="00107252">
              <w:rPr>
                <w:rFonts w:ascii="宋体" w:eastAsia="宋体" w:hAnsi="宋体" w:cs="宋体" w:hint="eastAsia"/>
                <w:snapToGrid/>
                <w:color w:val="000000"/>
                <w:kern w:val="0"/>
                <w:sz w:val="22"/>
              </w:rPr>
              <w:t>重点专科</w:t>
            </w:r>
          </w:p>
        </w:tc>
      </w:tr>
    </w:tbl>
    <w:p w:rsidR="00942968" w:rsidRDefault="00942968" w:rsidP="00942968">
      <w:pPr>
        <w:pStyle w:val="2"/>
        <w:widowControl w:val="0"/>
        <w:overflowPunct w:val="0"/>
        <w:spacing w:after="0" w:line="579" w:lineRule="exact"/>
        <w:ind w:leftChars="0" w:left="0"/>
        <w:rPr>
          <w:rFonts w:ascii="仿宋_GB2312" w:hAnsi="方正小标宋_GBK" w:hint="eastAsia"/>
          <w:sz w:val="21"/>
          <w:szCs w:val="21"/>
        </w:rPr>
      </w:pPr>
    </w:p>
    <w:p w:rsidR="00A929FE" w:rsidRDefault="00A929FE"/>
    <w:sectPr w:rsidR="00A929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F9" w:rsidRDefault="000434F9" w:rsidP="00942968">
      <w:pPr>
        <w:spacing w:line="240" w:lineRule="auto"/>
      </w:pPr>
      <w:r>
        <w:separator/>
      </w:r>
    </w:p>
  </w:endnote>
  <w:endnote w:type="continuationSeparator" w:id="0">
    <w:p w:rsidR="000434F9" w:rsidRDefault="000434F9" w:rsidP="0094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F9" w:rsidRDefault="000434F9" w:rsidP="00942968">
      <w:pPr>
        <w:spacing w:line="240" w:lineRule="auto"/>
      </w:pPr>
      <w:r>
        <w:separator/>
      </w:r>
    </w:p>
  </w:footnote>
  <w:footnote w:type="continuationSeparator" w:id="0">
    <w:p w:rsidR="000434F9" w:rsidRDefault="000434F9" w:rsidP="009429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968"/>
    <w:rsid w:val="000434F9"/>
    <w:rsid w:val="00942968"/>
    <w:rsid w:val="00A9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68"/>
    <w:pPr>
      <w:spacing w:line="579" w:lineRule="exact"/>
      <w:jc w:val="both"/>
    </w:pPr>
    <w:rPr>
      <w:rFonts w:ascii="Times New Roman" w:eastAsia="仿宋_GB2312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96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968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968"/>
    <w:rPr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qFormat/>
    <w:rsid w:val="00942968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rsid w:val="00942968"/>
    <w:rPr>
      <w:rFonts w:ascii="Times New Roman" w:eastAsia="仿宋_GB2312" w:hAnsi="Times New Roman" w:cs="Times New Roman"/>
      <w:snapToGrid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2022-06-13T07:27:00Z</dcterms:created>
  <dcterms:modified xsi:type="dcterms:W3CDTF">2022-06-13T07:27:00Z</dcterms:modified>
</cp:coreProperties>
</file>