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7EDCC"/>
  <w:body>
    <w:p>
      <w:pPr>
        <w:widowControl w:val="0"/>
        <w:spacing w:line="240" w:lineRule="auto"/>
      </w:pPr>
      <w:r>
        <w:rPr>
          <w:snapToGrid/>
        </w:rPr>
        <mc:AlternateContent>
          <mc:Choice Requires="wpg">
            <w:drawing>
              <wp:anchor distT="0" distB="0" distL="114300" distR="114300" simplePos="0" relativeHeight="251658240" behindDoc="0" locked="0" layoutInCell="1" allowOverlap="1">
                <wp:simplePos x="0" y="0"/>
                <wp:positionH relativeFrom="column">
                  <wp:posOffset>-252730</wp:posOffset>
                </wp:positionH>
                <wp:positionV relativeFrom="paragraph">
                  <wp:posOffset>-320675</wp:posOffset>
                </wp:positionV>
                <wp:extent cx="6120130" cy="8924925"/>
                <wp:effectExtent l="33020" t="12700" r="28575" b="34925"/>
                <wp:wrapNone/>
                <wp:docPr id="1" name="组合 1"/>
                <wp:cNvGraphicFramePr/>
                <a:graphic xmlns:a="http://schemas.openxmlformats.org/drawingml/2006/main">
                  <a:graphicData uri="http://schemas.microsoft.com/office/word/2010/wordprocessingGroup">
                    <wpg:wgp>
                      <wpg:cNvGrpSpPr/>
                      <wpg:grpSpPr>
                        <a:xfrm>
                          <a:off x="0" y="0"/>
                          <a:ext cx="6120130" cy="8924925"/>
                          <a:chOff x="1190" y="1701"/>
                          <a:chExt cx="9638" cy="14055"/>
                        </a:xfrm>
                      </wpg:grpSpPr>
                      <wps:wsp>
                        <wps:cNvPr id="2" name="矩形 1"/>
                        <wps:cNvSpPr>
                          <a:spLocks noChangeArrowheads="1"/>
                        </wps:cNvSpPr>
                        <wps:spPr bwMode="auto">
                          <a:xfrm>
                            <a:off x="1605" y="1701"/>
                            <a:ext cx="8788" cy="1134"/>
                          </a:xfrm>
                          <a:prstGeom prst="rect">
                            <a:avLst/>
                          </a:prstGeom>
                          <a:solidFill>
                            <a:srgbClr val="FFFFFF"/>
                          </a:solidFill>
                          <a:ln w="25400">
                            <a:solidFill>
                              <a:srgbClr val="FFFFFF"/>
                            </a:solidFill>
                            <a:miter lim="800000"/>
                          </a:ln>
                        </wps:spPr>
                        <wps:txbx>
                          <w:txbxContent>
                            <w:p>
                              <w:pPr>
                                <w:spacing w:line="1200" w:lineRule="exact"/>
                                <w:jc w:val="center"/>
                                <w:rPr>
                                  <w:rFonts w:ascii="方正小标宋简体" w:hAnsi="方正小标宋_GBK" w:eastAsia="方正小标宋简体"/>
                                  <w:color w:val="FF0000"/>
                                  <w:w w:val="61"/>
                                  <w:sz w:val="110"/>
                                  <w:szCs w:val="110"/>
                                </w:rPr>
                              </w:pPr>
                              <w:r>
                                <w:rPr>
                                  <w:rFonts w:hint="eastAsia" w:ascii="方正小标宋简体" w:hAnsi="方正小标宋_GBK" w:eastAsia="方正小标宋简体"/>
                                  <w:color w:val="FF0000"/>
                                  <w:w w:val="61"/>
                                  <w:sz w:val="110"/>
                                  <w:szCs w:val="110"/>
                                </w:rPr>
                                <w:t>成都市卫生和计划生育委员会</w:t>
                              </w:r>
                            </w:p>
                          </w:txbxContent>
                        </wps:txbx>
                        <wps:bodyPr rot="0" vert="horz" wrap="square" lIns="0" tIns="0" rIns="0" bIns="0" anchor="ctr" anchorCtr="0" upright="1">
                          <a:noAutofit/>
                        </wps:bodyPr>
                      </wps:wsp>
                      <wps:wsp>
                        <wps:cNvPr id="3" name="直接连接符 2"/>
                        <wps:cNvCnPr/>
                        <wps:spPr bwMode="auto">
                          <a:xfrm>
                            <a:off x="1190" y="3000"/>
                            <a:ext cx="9638" cy="0"/>
                          </a:xfrm>
                          <a:prstGeom prst="line">
                            <a:avLst/>
                          </a:prstGeom>
                          <a:noFill/>
                          <a:ln w="57150" cmpd="thickThin">
                            <a:solidFill>
                              <a:srgbClr val="FF0000"/>
                            </a:solidFill>
                            <a:round/>
                          </a:ln>
                        </wps:spPr>
                        <wps:bodyPr/>
                      </wps:wsp>
                      <wps:wsp>
                        <wps:cNvPr id="4" name="直接连接符 3"/>
                        <wps:cNvCnPr/>
                        <wps:spPr bwMode="auto">
                          <a:xfrm>
                            <a:off x="1190" y="15756"/>
                            <a:ext cx="9638" cy="0"/>
                          </a:xfrm>
                          <a:prstGeom prst="line">
                            <a:avLst/>
                          </a:prstGeom>
                          <a:noFill/>
                          <a:ln w="57150" cmpd="thinThick">
                            <a:solidFill>
                              <a:srgbClr val="FF0000"/>
                            </a:solidFill>
                            <a:round/>
                          </a:ln>
                        </wps:spPr>
                        <wps:bodyPr/>
                      </wps:wsp>
                    </wpg:wgp>
                  </a:graphicData>
                </a:graphic>
              </wp:anchor>
            </w:drawing>
          </mc:Choice>
          <mc:Fallback>
            <w:pict>
              <v:group id="_x0000_s1026" o:spid="_x0000_s1026" o:spt="203" style="position:absolute;left:0pt;margin-left:-19.9pt;margin-top:-25.25pt;height:702.75pt;width:481.9pt;z-index:251658240;mso-width-relative:page;mso-height-relative:page;" coordorigin="1190,1701" coordsize="9638,14055" o:gfxdata="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CXM1H/bAAAADAEAAA8AAAAAAAAAAQAgAAAA&#10;IgAAAGRycy9kb3ducmV2LnhtbFBLAQIUABQAAAAIAIdO4kBZUYfVJQMAALEIAAAOAAAAAAAAAAEA&#10;IAAAACoBAABkcnMvZTJvRG9jLnhtbFBLBQYAAAAABgAGAFkBAADBBgAAAAA=&#10;">
                <o:lock v:ext="edit" aspectratio="f"/>
                <v:rect id="矩形 1" o:spid="_x0000_s1026" o:spt="1" style="position:absolute;left:1605;top:1701;height:1134;width:8788;v-text-anchor:middle;" fillcolor="#FFFFFF" filled="t" stroked="t" coordsize="21600,21600" o:gfxdata="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RInKbsAAADa&#10;AAAADwAAAAAAAAABACAAAAAiAAAAZHJzL2Rvd25yZXYueG1sUEsBAhQAFAAAAAgAh07iQDMvBZ47&#10;AAAAOQAAABAAAAAAAAAAAQAgAAAACgEAAGRycy9zaGFwZXhtbC54bWxQSwUGAAAAAAYABgBbAQAA&#10;tAMAAAAA&#10;">
                  <v:fill on="t" focussize="0,0"/>
                  <v:stroke weight="2pt" color="#FFFFFF" miterlimit="8" joinstyle="miter"/>
                  <v:imagedata o:title=""/>
                  <o:lock v:ext="edit" aspectratio="f"/>
                  <v:textbox inset="0mm,0mm,0mm,0mm">
                    <w:txbxContent>
                      <w:p>
                        <w:pPr>
                          <w:spacing w:line="1200" w:lineRule="exact"/>
                          <w:jc w:val="center"/>
                          <w:rPr>
                            <w:rFonts w:ascii="方正小标宋简体" w:hAnsi="方正小标宋_GBK" w:eastAsia="方正小标宋简体"/>
                            <w:color w:val="FF0000"/>
                            <w:w w:val="61"/>
                            <w:sz w:val="110"/>
                            <w:szCs w:val="110"/>
                          </w:rPr>
                        </w:pPr>
                        <w:r>
                          <w:rPr>
                            <w:rFonts w:hint="eastAsia" w:ascii="方正小标宋简体" w:hAnsi="方正小标宋_GBK" w:eastAsia="方正小标宋简体"/>
                            <w:color w:val="FF0000"/>
                            <w:w w:val="61"/>
                            <w:sz w:val="110"/>
                            <w:szCs w:val="110"/>
                          </w:rPr>
                          <w:t>成都市卫生和计划生育委员会</w:t>
                        </w:r>
                      </w:p>
                    </w:txbxContent>
                  </v:textbox>
                </v:rect>
                <v:line id="直接连接符 2" o:spid="_x0000_s1026" o:spt="20" style="position:absolute;left:1190;top:3000;height:0;width:9638;" filled="f" stroked="t" coordsize="21600,21600" o:gfxdata="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JhubsAAADa&#10;AAAADwAAAAAAAAABACAAAAAiAAAAZHJzL2Rvd25yZXYueG1sUEsBAhQAFAAAAAgAh07iQDMvBZ47&#10;AAAAOQAAABAAAAAAAAAAAQAgAAAACgEAAGRycy9zaGFwZXhtbC54bWxQSwUGAAAAAAYABgBbAQAA&#10;tAMAAAAA&#10;">
                  <v:fill on="f" focussize="0,0"/>
                  <v:stroke weight="4.5pt" color="#FF0000" linestyle="thickThin" joinstyle="round"/>
                  <v:imagedata o:title=""/>
                  <o:lock v:ext="edit" aspectratio="f"/>
                </v:line>
                <v:line id="直接连接符 3" o:spid="_x0000_s1026" o:spt="20" style="position:absolute;left:1190;top:15756;height:0;width:9638;" filled="f" stroked="t" coordsize="21600,21600" o:gfxdata="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iYqrsAAADa&#10;AAAADwAAAAAAAAABACAAAAAiAAAAZHJzL2Rvd25yZXYueG1sUEsBAhQAFAAAAAgAh07iQDMvBZ47&#10;AAAAOQAAABAAAAAAAAAAAQAgAAAACgEAAGRycy9zaGFwZXhtbC54bWxQSwUGAAAAAAYABgBbAQAA&#10;tAMAAAAA&#10;">
                  <v:fill on="f" focussize="0,0"/>
                  <v:stroke weight="4.5pt" color="#FF0000" linestyle="thinThick" joinstyle="round"/>
                  <v:imagedata o:title=""/>
                  <o:lock v:ext="edit" aspectratio="f"/>
                </v:line>
              </v:group>
            </w:pict>
          </mc:Fallback>
        </mc:AlternateContent>
      </w:r>
    </w:p>
    <w:p>
      <w:pPr>
        <w:widowControl w:val="0"/>
        <w:spacing w:line="240" w:lineRule="auto"/>
      </w:pPr>
    </w:p>
    <w:p>
      <w:pPr>
        <w:jc w:val="right"/>
      </w:pPr>
      <w:r>
        <w:t>〔2018〕</w:t>
      </w:r>
      <w:r>
        <w:rPr>
          <w:rFonts w:hint="eastAsia" w:eastAsia="宋体"/>
        </w:rPr>
        <w:t>—</w:t>
      </w:r>
      <w:r>
        <w:t>1</w:t>
      </w:r>
      <w:r>
        <w:rPr>
          <w:rFonts w:hint="eastAsia"/>
        </w:rPr>
        <w:t>28</w:t>
      </w:r>
    </w:p>
    <w:p>
      <w:pPr>
        <w:widowControl w:val="0"/>
        <w:spacing w:line="700" w:lineRule="exact"/>
        <w:jc w:val="center"/>
        <w:rPr>
          <w:rFonts w:hint="eastAsia" w:eastAsia="方正小标宋_GBK" w:cs="Times New Roman"/>
          <w:snapToGrid/>
          <w:sz w:val="44"/>
          <w:szCs w:val="32"/>
        </w:rPr>
      </w:pPr>
    </w:p>
    <w:p>
      <w:pPr>
        <w:widowControl w:val="0"/>
        <w:spacing w:line="700" w:lineRule="exact"/>
        <w:jc w:val="center"/>
        <w:rPr>
          <w:rFonts w:hint="eastAsia" w:eastAsia="方正小标宋_GBK" w:cs="Times New Roman"/>
          <w:snapToGrid/>
          <w:sz w:val="44"/>
          <w:szCs w:val="32"/>
        </w:rPr>
      </w:pPr>
      <w:r>
        <w:rPr>
          <w:rFonts w:hint="eastAsia" w:eastAsia="方正小标宋_GBK" w:cs="Times New Roman"/>
          <w:snapToGrid/>
          <w:sz w:val="44"/>
          <w:szCs w:val="32"/>
        </w:rPr>
        <w:t>成都市卫生和计划生育委员会</w:t>
      </w:r>
    </w:p>
    <w:p>
      <w:pPr>
        <w:widowControl w:val="0"/>
        <w:spacing w:line="700" w:lineRule="exact"/>
        <w:jc w:val="center"/>
        <w:rPr>
          <w:rFonts w:hint="eastAsia" w:eastAsia="方正小标宋_GBK" w:cs="Times New Roman"/>
          <w:snapToGrid/>
          <w:sz w:val="44"/>
          <w:szCs w:val="32"/>
        </w:rPr>
      </w:pPr>
      <w:r>
        <w:rPr>
          <w:rFonts w:hint="eastAsia" w:eastAsia="方正小标宋_GBK" w:cs="Times New Roman"/>
          <w:snapToGrid/>
          <w:sz w:val="44"/>
          <w:szCs w:val="32"/>
        </w:rPr>
        <w:t>关于2017年成都市法定传染病报告</w:t>
      </w:r>
    </w:p>
    <w:p>
      <w:pPr>
        <w:widowControl w:val="0"/>
        <w:spacing w:line="700" w:lineRule="exact"/>
        <w:jc w:val="center"/>
        <w:rPr>
          <w:rFonts w:hint="eastAsia" w:eastAsia="方正小标宋_GBK" w:cs="Times New Roman"/>
          <w:snapToGrid/>
          <w:sz w:val="44"/>
          <w:szCs w:val="32"/>
        </w:rPr>
      </w:pPr>
      <w:r>
        <w:rPr>
          <w:rFonts w:hint="eastAsia" w:eastAsia="方正小标宋_GBK" w:cs="Times New Roman"/>
          <w:snapToGrid/>
          <w:sz w:val="44"/>
          <w:szCs w:val="32"/>
        </w:rPr>
        <w:t>质量阶段评估结果的通报</w:t>
      </w:r>
    </w:p>
    <w:p>
      <w:pPr>
        <w:widowControl w:val="0"/>
        <w:overflowPunct w:val="0"/>
        <w:rPr>
          <w:rFonts w:hint="eastAsia" w:cs="Times New Roman"/>
          <w:szCs w:val="32"/>
        </w:rPr>
      </w:pPr>
    </w:p>
    <w:p>
      <w:pPr>
        <w:widowControl w:val="0"/>
        <w:overflowPunct w:val="0"/>
        <w:rPr>
          <w:rFonts w:hint="eastAsia" w:cs="Times New Roman"/>
          <w:szCs w:val="32"/>
        </w:rPr>
      </w:pPr>
      <w:r>
        <w:rPr>
          <w:rFonts w:hint="eastAsia" w:cs="Times New Roman"/>
          <w:szCs w:val="32"/>
        </w:rPr>
        <w:t>成都天府新区、成都高新区基层治理和社事局，各区（市）县卫计局，市疾控中心、成都中医药大学附属医院、市第三人民医院、市第五人民医院、市第六人民医院：</w:t>
      </w:r>
    </w:p>
    <w:p>
      <w:pPr>
        <w:widowControl w:val="0"/>
        <w:overflowPunct w:val="0"/>
        <w:ind w:firstLine="640" w:firstLineChars="200"/>
        <w:rPr>
          <w:rFonts w:hint="eastAsia" w:cs="Times New Roman"/>
          <w:szCs w:val="32"/>
        </w:rPr>
      </w:pPr>
      <w:r>
        <w:rPr>
          <w:rFonts w:hint="eastAsia" w:cs="Times New Roman"/>
          <w:szCs w:val="32"/>
        </w:rPr>
        <w:t>为了解全市疾控机构和医疗机构传染病报告管理工作现状，提升我市传染病报告质量及网络直报质量，根据国家卫计委下发的《全国法定传染病报告质量和管理现状调查方案（2017年版）》并结合我市实际工作要求，我委下发了《成都市卫计委关于开展法定传染病报告质量阶段评估的通知》，并委托市疾控中心组织专家对22个区（市）县的传染病报告质量工作进行了阶段性评估。现将全市阶段评估结果通报如下：</w:t>
      </w:r>
    </w:p>
    <w:p>
      <w:pPr>
        <w:widowControl w:val="0"/>
        <w:overflowPunct w:val="0"/>
        <w:ind w:firstLine="640" w:firstLineChars="200"/>
        <w:rPr>
          <w:rFonts w:hint="eastAsia" w:eastAsia="黑体" w:cs="Times New Roman"/>
          <w:snapToGrid/>
          <w:szCs w:val="32"/>
        </w:rPr>
      </w:pPr>
      <w:r>
        <w:rPr>
          <w:rFonts w:hint="eastAsia" w:eastAsia="黑体" w:cs="Times New Roman"/>
          <w:snapToGrid/>
          <w:szCs w:val="32"/>
        </w:rPr>
        <w:t>一、整体情况</w:t>
      </w:r>
    </w:p>
    <w:p>
      <w:pPr>
        <w:widowControl w:val="0"/>
        <w:overflowPunct w:val="0"/>
        <w:ind w:firstLine="640" w:firstLineChars="200"/>
        <w:rPr>
          <w:rFonts w:hint="eastAsia" w:cs="Times New Roman"/>
          <w:szCs w:val="32"/>
        </w:rPr>
      </w:pPr>
      <w:r>
        <w:rPr>
          <w:rFonts w:hint="eastAsia" w:cs="Times New Roman"/>
          <w:szCs w:val="32"/>
        </w:rPr>
        <w:t>各区（市）县卫计局高度重视，经费保障充足，均已下文将传染病报告管理纳入目标考核，定期开展了传染病报告管理检查。区（市）县疾控中心对辖区内医疗机构进行了督导并开展了相关传染病报告管理知识的培训。大部分医疗机构基本建立了完善的院内传染病报告管理自查制度，配有专职的网络人员、设备，有相应的调休制度和加班补助制度，且绝大多数医疗机构能保证传染病报告的及时性和准确性（详细结果见附件）。</w:t>
      </w:r>
    </w:p>
    <w:p>
      <w:pPr>
        <w:widowControl w:val="0"/>
        <w:overflowPunct w:val="0"/>
        <w:ind w:firstLine="640" w:firstLineChars="200"/>
        <w:rPr>
          <w:rFonts w:hint="eastAsia" w:eastAsia="黑体" w:cs="Times New Roman"/>
          <w:snapToGrid/>
          <w:szCs w:val="32"/>
        </w:rPr>
      </w:pPr>
      <w:r>
        <w:rPr>
          <w:rFonts w:hint="eastAsia" w:eastAsia="黑体" w:cs="Times New Roman"/>
          <w:snapToGrid/>
          <w:szCs w:val="32"/>
        </w:rPr>
        <w:t>二、存在问题</w:t>
      </w:r>
    </w:p>
    <w:p>
      <w:pPr>
        <w:widowControl w:val="0"/>
        <w:overflowPunct w:val="0"/>
        <w:ind w:firstLine="640" w:firstLineChars="200"/>
        <w:rPr>
          <w:rFonts w:hint="eastAsia" w:eastAsia="楷体_GB2312" w:cs="Times New Roman"/>
          <w:snapToGrid/>
          <w:szCs w:val="32"/>
        </w:rPr>
      </w:pPr>
      <w:r>
        <w:rPr>
          <w:rFonts w:hint="eastAsia" w:eastAsia="楷体_GB2312" w:cs="Times New Roman"/>
          <w:snapToGrid/>
          <w:szCs w:val="32"/>
        </w:rPr>
        <w:t>（一）医疗机构电子信息化建设进展缓慢</w:t>
      </w:r>
    </w:p>
    <w:p>
      <w:pPr>
        <w:widowControl w:val="0"/>
        <w:overflowPunct w:val="0"/>
        <w:ind w:firstLine="640" w:firstLineChars="200"/>
        <w:rPr>
          <w:rFonts w:hint="eastAsia" w:cs="Times New Roman"/>
          <w:szCs w:val="32"/>
        </w:rPr>
      </w:pPr>
      <w:r>
        <w:rPr>
          <w:rFonts w:hint="eastAsia" w:cs="Times New Roman"/>
          <w:szCs w:val="32"/>
        </w:rPr>
        <w:t>本次评估发现我市各级各类医疗机构的电子信息化建设程度参差不齐，电子信息功能不健全，主要表现在：44家医疗机构均存在不同程度的门诊、出入院日志设置和填写问题，部分医疗机构未启用电子信息系统，超三分之二的医疗机构电子系统不具有完整的传染病报告管理功能。</w:t>
      </w:r>
    </w:p>
    <w:p>
      <w:pPr>
        <w:widowControl w:val="0"/>
        <w:overflowPunct w:val="0"/>
        <w:ind w:firstLine="640" w:firstLineChars="200"/>
        <w:rPr>
          <w:rFonts w:hint="eastAsia" w:eastAsia="楷体_GB2312" w:cs="Times New Roman"/>
          <w:snapToGrid/>
          <w:szCs w:val="32"/>
        </w:rPr>
      </w:pPr>
      <w:r>
        <w:rPr>
          <w:rFonts w:hint="eastAsia" w:eastAsia="楷体_GB2312" w:cs="Times New Roman"/>
          <w:snapToGrid/>
          <w:szCs w:val="32"/>
        </w:rPr>
        <w:t>（二）部分医疗机构的传染病报告率有待提高</w:t>
      </w:r>
    </w:p>
    <w:p>
      <w:pPr>
        <w:widowControl w:val="0"/>
        <w:overflowPunct w:val="0"/>
        <w:ind w:firstLine="640" w:firstLineChars="200"/>
        <w:rPr>
          <w:rFonts w:hint="eastAsia" w:cs="Times New Roman"/>
          <w:szCs w:val="32"/>
        </w:rPr>
      </w:pPr>
      <w:r>
        <w:rPr>
          <w:rFonts w:hint="eastAsia" w:cs="Times New Roman"/>
          <w:szCs w:val="32"/>
        </w:rPr>
        <w:t>本次评估发现近四分之一的县级及以上医疗机构传染病报告率未达到90%，其中邛崃市中医院、成都市中医院大学附属医院、大邑县妇幼保健院、简阳市妇幼保健院、金堂县妇幼保健报告率排在后五位，故建议相关医疗机构加强对传染病报告管理工作的重视，加大传染病报告管理自查的力度，强化专业人员培训，提升传染病报告管理人员专业素养。</w:t>
      </w:r>
    </w:p>
    <w:p>
      <w:pPr>
        <w:widowControl w:val="0"/>
        <w:overflowPunct w:val="0"/>
        <w:ind w:firstLine="640" w:firstLineChars="200"/>
        <w:rPr>
          <w:rFonts w:hint="eastAsia" w:eastAsia="黑体" w:cs="Times New Roman"/>
          <w:snapToGrid/>
          <w:szCs w:val="32"/>
        </w:rPr>
      </w:pPr>
      <w:r>
        <w:rPr>
          <w:rFonts w:hint="eastAsia" w:eastAsia="黑体" w:cs="Times New Roman"/>
          <w:snapToGrid/>
          <w:szCs w:val="32"/>
        </w:rPr>
        <w:t>三、下一步工作要求</w:t>
      </w:r>
    </w:p>
    <w:p>
      <w:pPr>
        <w:widowControl w:val="0"/>
        <w:overflowPunct w:val="0"/>
        <w:ind w:firstLine="640" w:firstLineChars="200"/>
        <w:rPr>
          <w:rFonts w:hint="eastAsia" w:eastAsia="楷体_GB2312" w:cs="Times New Roman"/>
          <w:snapToGrid/>
          <w:szCs w:val="32"/>
        </w:rPr>
      </w:pPr>
      <w:r>
        <w:rPr>
          <w:rFonts w:hint="eastAsia" w:eastAsia="楷体_GB2312" w:cs="Times New Roman"/>
          <w:snapToGrid/>
          <w:szCs w:val="32"/>
        </w:rPr>
        <w:t>（一）高度重视，加强管理</w:t>
      </w:r>
    </w:p>
    <w:p>
      <w:pPr>
        <w:widowControl w:val="0"/>
        <w:overflowPunct w:val="0"/>
        <w:ind w:firstLine="640" w:firstLineChars="200"/>
        <w:rPr>
          <w:rFonts w:hint="eastAsia" w:cs="Times New Roman"/>
          <w:szCs w:val="32"/>
        </w:rPr>
      </w:pPr>
      <w:r>
        <w:rPr>
          <w:rFonts w:hint="eastAsia" w:cs="Times New Roman"/>
          <w:szCs w:val="32"/>
        </w:rPr>
        <w:t>各区（市）县卫计局要切实保障传染病报告管理工作经费落实到位，将传染病报告管理工作纳入疾控、医疗机构目标绩效考核范围。此外，建议此次评估中得分较低、报告率不足、排名靠后的医疗机构所在区（市）县加大目标考核力度，促进相关问题的整改与落实。</w:t>
      </w:r>
    </w:p>
    <w:p>
      <w:pPr>
        <w:widowControl w:val="0"/>
        <w:overflowPunct w:val="0"/>
        <w:ind w:firstLine="640" w:firstLineChars="200"/>
        <w:rPr>
          <w:rFonts w:hint="eastAsia" w:eastAsia="楷体_GB2312" w:cs="Times New Roman"/>
          <w:snapToGrid/>
          <w:szCs w:val="32"/>
        </w:rPr>
      </w:pPr>
      <w:r>
        <w:rPr>
          <w:rFonts w:hint="eastAsia" w:eastAsia="楷体_GB2312" w:cs="Times New Roman"/>
          <w:snapToGrid/>
          <w:szCs w:val="32"/>
        </w:rPr>
        <w:t>（二）加强培训，注重效果</w:t>
      </w:r>
    </w:p>
    <w:p>
      <w:pPr>
        <w:widowControl w:val="0"/>
        <w:overflowPunct w:val="0"/>
        <w:ind w:firstLine="640" w:firstLineChars="200"/>
        <w:rPr>
          <w:rFonts w:hint="eastAsia" w:cs="Times New Roman"/>
          <w:szCs w:val="32"/>
        </w:rPr>
      </w:pPr>
      <w:r>
        <w:rPr>
          <w:rFonts w:hint="eastAsia" w:cs="Times New Roman"/>
          <w:szCs w:val="32"/>
        </w:rPr>
        <w:t>各级疾控中心要每年对辖区内医疗机构进行师资培训，医疗机构对全院医生、新进人员进行培训，培训应涵盖《传染病防治法》、《传染病信息报告管理规范（2015年版）》、《全国传染病信息报告管理工作技术指南（2016年版）》等，要保证人员覆盖到位，并注重培训质量与效果，提高医生“报得上来、报得准确”意识。</w:t>
      </w:r>
    </w:p>
    <w:p>
      <w:pPr>
        <w:widowControl w:val="0"/>
        <w:overflowPunct w:val="0"/>
        <w:ind w:firstLine="640" w:firstLineChars="200"/>
        <w:rPr>
          <w:rFonts w:hint="eastAsia" w:eastAsia="楷体_GB2312" w:cs="Times New Roman"/>
          <w:snapToGrid/>
          <w:szCs w:val="32"/>
        </w:rPr>
      </w:pPr>
      <w:r>
        <w:rPr>
          <w:rFonts w:hint="eastAsia" w:eastAsia="楷体_GB2312" w:cs="Times New Roman"/>
          <w:snapToGrid/>
          <w:szCs w:val="32"/>
        </w:rPr>
        <w:t>（三）加强督导，促进整改</w:t>
      </w:r>
    </w:p>
    <w:p>
      <w:pPr>
        <w:widowControl w:val="0"/>
        <w:overflowPunct w:val="0"/>
        <w:ind w:firstLine="640" w:firstLineChars="200"/>
        <w:rPr>
          <w:rFonts w:hint="eastAsia" w:cs="Times New Roman"/>
          <w:szCs w:val="32"/>
        </w:rPr>
      </w:pPr>
      <w:r>
        <w:rPr>
          <w:rFonts w:hint="eastAsia" w:cs="Times New Roman"/>
          <w:szCs w:val="32"/>
        </w:rPr>
        <w:t>各区（市）县卫计局要加强督导工作的组织领导，加大问题整改追踪力度。疾控中心要有效开展传染病报告管理指导，追踪问题整改，对整改不力的医疗机构要及时反映给当地卫计局。卫生监督部门要按照法律法规要求对医疗机构传染病报告管理工作进行监督执法，加大问题整改力度。</w:t>
      </w:r>
    </w:p>
    <w:p>
      <w:pPr>
        <w:widowControl w:val="0"/>
        <w:overflowPunct w:val="0"/>
        <w:ind w:firstLine="640" w:firstLineChars="200"/>
        <w:rPr>
          <w:rFonts w:hint="eastAsia" w:eastAsia="楷体_GB2312" w:cs="Times New Roman"/>
          <w:snapToGrid/>
          <w:szCs w:val="32"/>
        </w:rPr>
      </w:pPr>
      <w:r>
        <w:rPr>
          <w:rFonts w:hint="eastAsia" w:eastAsia="楷体_GB2312" w:cs="Times New Roman"/>
          <w:snapToGrid/>
          <w:szCs w:val="32"/>
        </w:rPr>
        <w:t>（四）推进信息化建设，满足传染病报告需求</w:t>
      </w:r>
    </w:p>
    <w:p>
      <w:pPr>
        <w:widowControl w:val="0"/>
        <w:overflowPunct w:val="0"/>
        <w:ind w:firstLine="640" w:firstLineChars="200"/>
        <w:rPr>
          <w:rFonts w:hint="eastAsia" w:cs="Times New Roman"/>
          <w:szCs w:val="32"/>
        </w:rPr>
      </w:pPr>
      <w:r>
        <w:rPr>
          <w:rFonts w:hint="eastAsia" w:cs="Times New Roman"/>
          <w:szCs w:val="32"/>
        </w:rPr>
        <w:t>各区（市）县卫计局要督促辖区医疗机构推进院内电子信息化建设进程，医疗机构要按照传染病报告相关法律法规要求，开展公共卫生信息采集自动化功能模块的建设，提高院内传染病报告的质量与效率。</w:t>
      </w:r>
    </w:p>
    <w:p>
      <w:pPr>
        <w:widowControl w:val="0"/>
        <w:overflowPunct w:val="0"/>
        <w:ind w:firstLine="640" w:firstLineChars="200"/>
        <w:rPr>
          <w:rFonts w:cs="Times New Roman"/>
          <w:szCs w:val="32"/>
        </w:rPr>
      </w:pPr>
    </w:p>
    <w:p>
      <w:pPr>
        <w:widowControl w:val="0"/>
        <w:overflowPunct w:val="0"/>
        <w:ind w:left="2080" w:leftChars="200" w:hanging="1440" w:hangingChars="450"/>
        <w:rPr>
          <w:rFonts w:hint="eastAsia" w:cs="Times New Roman"/>
          <w:szCs w:val="32"/>
        </w:rPr>
      </w:pPr>
      <w:r>
        <w:rPr>
          <w:rFonts w:hint="eastAsia" w:cs="Times New Roman"/>
          <w:szCs w:val="32"/>
        </w:rPr>
        <w:t>附表：1．各区（市）县疾控中心法定传染病报告质量阶段评估结果</w:t>
      </w:r>
    </w:p>
    <w:p>
      <w:pPr>
        <w:widowControl w:val="0"/>
        <w:overflowPunct w:val="0"/>
        <w:ind w:left="2080" w:leftChars="500" w:hanging="480" w:hangingChars="150"/>
        <w:rPr>
          <w:rFonts w:hint="eastAsia" w:cs="Times New Roman"/>
          <w:szCs w:val="32"/>
        </w:rPr>
      </w:pPr>
      <w:r>
        <w:rPr>
          <w:rFonts w:hint="eastAsia" w:cs="Times New Roman"/>
          <w:szCs w:val="32"/>
        </w:rPr>
        <w:t>2．县级及以上医疗机构法定传染病报告质量阶段评估结果</w:t>
      </w:r>
    </w:p>
    <w:p>
      <w:pPr>
        <w:widowControl w:val="0"/>
        <w:overflowPunct w:val="0"/>
        <w:ind w:left="2080" w:leftChars="500" w:hanging="480" w:hangingChars="150"/>
        <w:rPr>
          <w:rFonts w:hint="eastAsia" w:cs="Times New Roman"/>
          <w:szCs w:val="32"/>
        </w:rPr>
      </w:pPr>
      <w:r>
        <w:rPr>
          <w:rFonts w:hint="eastAsia" w:cs="Times New Roman"/>
          <w:szCs w:val="32"/>
        </w:rPr>
        <w:t>3．社区卫生服务中心（乡镇卫生院）法定传染病报告质量阶段评估结果</w:t>
      </w:r>
    </w:p>
    <w:p>
      <w:pPr>
        <w:widowControl w:val="0"/>
        <w:overflowPunct w:val="0"/>
        <w:ind w:firstLine="1600" w:firstLineChars="500"/>
        <w:rPr>
          <w:rFonts w:cs="Times New Roman"/>
          <w:szCs w:val="32"/>
        </w:rPr>
      </w:pPr>
      <w:r>
        <w:rPr>
          <w:rFonts w:hint="eastAsia" w:cs="Times New Roman"/>
          <w:szCs w:val="32"/>
        </w:rPr>
        <w:t>4．医疗机构法定传染病报告率、及时报告率情况</w:t>
      </w:r>
    </w:p>
    <w:p>
      <w:pPr>
        <w:rPr>
          <w:rFonts w:hint="eastAsia"/>
        </w:rPr>
      </w:pPr>
    </w:p>
    <w:p>
      <w:pPr>
        <w:widowControl w:val="0"/>
        <w:overflowPunct w:val="0"/>
        <w:ind w:firstLine="640" w:firstLineChars="200"/>
        <w:jc w:val="right"/>
        <w:rPr>
          <w:rFonts w:hint="eastAsia" w:cs="Times New Roman"/>
          <w:szCs w:val="32"/>
        </w:rPr>
      </w:pPr>
    </w:p>
    <w:p>
      <w:pPr>
        <w:widowControl w:val="0"/>
        <w:overflowPunct w:val="0"/>
        <w:ind w:firstLine="640" w:firstLineChars="200"/>
        <w:jc w:val="right"/>
        <w:rPr>
          <w:rFonts w:hint="eastAsia" w:ascii="仿宋_GB2312" w:cs="Times New Roman"/>
          <w:color w:val="FFFFFF"/>
          <w:spacing w:val="-85"/>
          <w:szCs w:val="32"/>
        </w:rPr>
      </w:pPr>
      <w:r>
        <w:rPr>
          <w:rFonts w:hint="eastAsia" w:cs="Times New Roman"/>
          <w:szCs w:val="32"/>
        </w:rPr>
        <w:t>成都市卫生和计划生育委员会</w:t>
      </w:r>
      <w:r>
        <w:rPr>
          <w:rFonts w:cs="Times New Roman"/>
          <w:szCs w:val="32"/>
        </w:rPr>
        <w:t xml:space="preserve">  </w:t>
      </w:r>
      <w:r>
        <w:rPr>
          <w:rFonts w:hint="eastAsia" w:ascii="仿宋_GB2312" w:cs="Times New Roman"/>
          <w:color w:val="FFFFFF"/>
          <w:spacing w:val="-85"/>
          <w:szCs w:val="32"/>
        </w:rPr>
        <w:t>□</w:t>
      </w:r>
    </w:p>
    <w:p>
      <w:pPr>
        <w:widowControl w:val="0"/>
        <w:overflowPunct w:val="0"/>
        <w:ind w:firstLine="640" w:firstLineChars="200"/>
        <w:jc w:val="right"/>
        <w:rPr>
          <w:rFonts w:ascii="仿宋_GB2312" w:cs="Times New Roman"/>
          <w:color w:val="FFFFFF"/>
          <w:szCs w:val="32"/>
        </w:rPr>
        <w:sectPr>
          <w:footerReference r:id="rId3" w:type="default"/>
          <w:footerReference r:id="rId4" w:type="even"/>
          <w:pgSz w:w="11906" w:h="16838"/>
          <w:pgMar w:top="2098" w:right="1531" w:bottom="1134" w:left="1531" w:header="885" w:footer="1531" w:gutter="0"/>
          <w:cols w:space="425" w:num="1"/>
          <w:titlePg/>
          <w:docGrid w:type="lines" w:linePitch="579" w:charSpace="-849"/>
        </w:sectPr>
      </w:pPr>
      <w:r>
        <w:rPr>
          <w:rFonts w:hint="eastAsia" w:cs="Times New Roman"/>
          <w:szCs w:val="32"/>
        </w:rPr>
        <w:t>2018年1月26日</w:t>
      </w:r>
      <w:r>
        <w:rPr>
          <w:rFonts w:hint="eastAsia" w:ascii="仿宋_GB2312" w:cs="Times New Roman"/>
          <w:color w:val="FFFFFF"/>
          <w:szCs w:val="32"/>
        </w:rPr>
        <w:t>□□□□</w:t>
      </w:r>
    </w:p>
    <w:p>
      <w:pPr>
        <w:widowControl w:val="0"/>
        <w:rPr>
          <w:rFonts w:hint="eastAsia" w:eastAsia="黑体"/>
          <w:snapToGrid/>
          <w:szCs w:val="32"/>
        </w:rPr>
      </w:pPr>
      <w:r>
        <w:rPr>
          <w:rFonts w:hint="eastAsia" w:eastAsia="黑体"/>
          <w:snapToGrid/>
          <w:szCs w:val="32"/>
        </w:rPr>
        <w:t xml:space="preserve">附表1 </w:t>
      </w:r>
    </w:p>
    <w:p>
      <w:pPr>
        <w:widowControl w:val="0"/>
        <w:spacing w:line="700" w:lineRule="exact"/>
        <w:jc w:val="center"/>
        <w:rPr>
          <w:rFonts w:eastAsia="方正小标宋_GBK"/>
          <w:snapToGrid/>
          <w:sz w:val="44"/>
          <w:szCs w:val="32"/>
        </w:rPr>
      </w:pPr>
      <w:r>
        <w:rPr>
          <w:rFonts w:hint="eastAsia" w:eastAsia="方正小标宋_GBK"/>
          <w:snapToGrid/>
          <w:sz w:val="44"/>
          <w:szCs w:val="32"/>
        </w:rPr>
        <w:t>各区（市）县疾控中心法定传染病报告质量阶段评估结果</w:t>
      </w:r>
    </w:p>
    <w:tbl>
      <w:tblPr>
        <w:tblStyle w:val="7"/>
        <w:tblW w:w="14441"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0"/>
        <w:gridCol w:w="2021"/>
        <w:gridCol w:w="2500"/>
        <w:gridCol w:w="2320"/>
        <w:gridCol w:w="1440"/>
        <w:gridCol w:w="1640"/>
        <w:gridCol w:w="244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tcBorders>
              <w:top w:val="single" w:color="auto" w:sz="4" w:space="0"/>
              <w:bottom w:val="single" w:color="auto" w:sz="4" w:space="0"/>
            </w:tcBorders>
            <w:shd w:val="clear" w:color="auto" w:fill="auto"/>
            <w:vAlign w:val="center"/>
          </w:tcPr>
          <w:p>
            <w:pPr>
              <w:snapToGrid w:val="0"/>
              <w:spacing w:line="240" w:lineRule="auto"/>
              <w:jc w:val="center"/>
              <w:rPr>
                <w:rFonts w:ascii="黑体" w:hAnsi="黑体" w:eastAsia="黑体" w:cs="Times New Roman"/>
                <w:bCs/>
                <w:color w:val="000000"/>
                <w:kern w:val="0"/>
                <w:sz w:val="19"/>
                <w:szCs w:val="19"/>
              </w:rPr>
            </w:pPr>
            <w:r>
              <w:rPr>
                <w:rFonts w:ascii="黑体" w:hAnsi="黑体" w:eastAsia="黑体" w:cs="Times New Roman"/>
                <w:bCs/>
                <w:color w:val="000000"/>
                <w:kern w:val="0"/>
                <w:sz w:val="19"/>
                <w:szCs w:val="19"/>
              </w:rPr>
              <w:t>单 位</w:t>
            </w:r>
          </w:p>
        </w:tc>
        <w:tc>
          <w:tcPr>
            <w:tcW w:w="2021" w:type="dxa"/>
            <w:tcBorders>
              <w:top w:val="single" w:color="auto" w:sz="4" w:space="0"/>
              <w:bottom w:val="single" w:color="auto" w:sz="4" w:space="0"/>
            </w:tcBorders>
            <w:shd w:val="clear" w:color="auto" w:fill="auto"/>
            <w:vAlign w:val="center"/>
          </w:tcPr>
          <w:p>
            <w:pPr>
              <w:snapToGrid w:val="0"/>
              <w:spacing w:line="240" w:lineRule="auto"/>
              <w:jc w:val="center"/>
              <w:rPr>
                <w:rFonts w:ascii="黑体" w:hAnsi="黑体" w:eastAsia="黑体" w:cs="Times New Roman"/>
                <w:bCs/>
                <w:color w:val="000000"/>
                <w:kern w:val="0"/>
                <w:sz w:val="19"/>
                <w:szCs w:val="19"/>
              </w:rPr>
            </w:pPr>
            <w:r>
              <w:rPr>
                <w:rFonts w:ascii="黑体" w:hAnsi="黑体" w:eastAsia="黑体" w:cs="Times New Roman"/>
                <w:bCs/>
                <w:color w:val="000000"/>
                <w:kern w:val="0"/>
                <w:sz w:val="19"/>
                <w:szCs w:val="19"/>
              </w:rPr>
              <w:t>总分</w:t>
            </w:r>
          </w:p>
        </w:tc>
        <w:tc>
          <w:tcPr>
            <w:tcW w:w="2500" w:type="dxa"/>
            <w:tcBorders>
              <w:top w:val="single" w:color="auto" w:sz="4" w:space="0"/>
              <w:bottom w:val="single" w:color="auto" w:sz="4" w:space="0"/>
            </w:tcBorders>
            <w:shd w:val="clear" w:color="auto" w:fill="auto"/>
            <w:vAlign w:val="center"/>
          </w:tcPr>
          <w:p>
            <w:pPr>
              <w:snapToGrid w:val="0"/>
              <w:spacing w:line="240" w:lineRule="auto"/>
              <w:jc w:val="center"/>
              <w:rPr>
                <w:rFonts w:ascii="黑体" w:hAnsi="黑体" w:eastAsia="黑体" w:cs="Times New Roman"/>
                <w:bCs/>
                <w:color w:val="000000"/>
                <w:kern w:val="0"/>
                <w:sz w:val="19"/>
                <w:szCs w:val="19"/>
              </w:rPr>
            </w:pPr>
            <w:r>
              <w:rPr>
                <w:rFonts w:ascii="黑体" w:hAnsi="黑体" w:eastAsia="黑体" w:cs="Times New Roman"/>
                <w:bCs/>
                <w:color w:val="000000"/>
                <w:kern w:val="0"/>
                <w:sz w:val="19"/>
                <w:szCs w:val="19"/>
              </w:rPr>
              <w:t>网络报告监控(15分）</w:t>
            </w:r>
          </w:p>
        </w:tc>
        <w:tc>
          <w:tcPr>
            <w:tcW w:w="2320" w:type="dxa"/>
            <w:tcBorders>
              <w:top w:val="single" w:color="auto" w:sz="4" w:space="0"/>
              <w:bottom w:val="single" w:color="auto" w:sz="4" w:space="0"/>
            </w:tcBorders>
            <w:shd w:val="clear" w:color="auto" w:fill="auto"/>
            <w:vAlign w:val="center"/>
          </w:tcPr>
          <w:p>
            <w:pPr>
              <w:snapToGrid w:val="0"/>
              <w:spacing w:line="240" w:lineRule="auto"/>
              <w:jc w:val="center"/>
              <w:rPr>
                <w:rFonts w:ascii="黑体" w:hAnsi="黑体" w:eastAsia="黑体" w:cs="Times New Roman"/>
                <w:bCs/>
                <w:color w:val="000000"/>
                <w:kern w:val="0"/>
                <w:sz w:val="19"/>
                <w:szCs w:val="19"/>
              </w:rPr>
            </w:pPr>
            <w:r>
              <w:rPr>
                <w:rFonts w:ascii="黑体" w:hAnsi="黑体" w:eastAsia="黑体" w:cs="Times New Roman"/>
                <w:bCs/>
                <w:color w:val="000000"/>
                <w:kern w:val="0"/>
                <w:sz w:val="19"/>
                <w:szCs w:val="19"/>
              </w:rPr>
              <w:t>数据分析（25分）</w:t>
            </w:r>
          </w:p>
        </w:tc>
        <w:tc>
          <w:tcPr>
            <w:tcW w:w="1440" w:type="dxa"/>
            <w:tcBorders>
              <w:top w:val="single" w:color="auto" w:sz="4" w:space="0"/>
              <w:bottom w:val="single" w:color="auto" w:sz="4" w:space="0"/>
            </w:tcBorders>
            <w:shd w:val="clear" w:color="auto" w:fill="auto"/>
            <w:vAlign w:val="center"/>
          </w:tcPr>
          <w:p>
            <w:pPr>
              <w:snapToGrid w:val="0"/>
              <w:spacing w:line="240" w:lineRule="auto"/>
              <w:jc w:val="center"/>
              <w:rPr>
                <w:rFonts w:ascii="黑体" w:hAnsi="黑体" w:eastAsia="黑体" w:cs="Times New Roman"/>
                <w:bCs/>
                <w:color w:val="000000"/>
                <w:kern w:val="0"/>
                <w:sz w:val="19"/>
                <w:szCs w:val="19"/>
              </w:rPr>
            </w:pPr>
            <w:r>
              <w:rPr>
                <w:rFonts w:ascii="黑体" w:hAnsi="黑体" w:eastAsia="黑体" w:cs="Times New Roman"/>
                <w:bCs/>
                <w:color w:val="000000"/>
                <w:kern w:val="0"/>
                <w:sz w:val="19"/>
                <w:szCs w:val="19"/>
              </w:rPr>
              <w:t>督导（25分）</w:t>
            </w:r>
          </w:p>
        </w:tc>
        <w:tc>
          <w:tcPr>
            <w:tcW w:w="1640" w:type="dxa"/>
            <w:tcBorders>
              <w:top w:val="single" w:color="auto" w:sz="4" w:space="0"/>
              <w:bottom w:val="single" w:color="auto" w:sz="4" w:space="0"/>
            </w:tcBorders>
            <w:shd w:val="clear" w:color="auto" w:fill="auto"/>
            <w:vAlign w:val="center"/>
          </w:tcPr>
          <w:p>
            <w:pPr>
              <w:snapToGrid w:val="0"/>
              <w:spacing w:line="240" w:lineRule="auto"/>
              <w:jc w:val="center"/>
              <w:rPr>
                <w:rFonts w:ascii="黑体" w:hAnsi="黑体" w:eastAsia="黑体" w:cs="Times New Roman"/>
                <w:bCs/>
                <w:color w:val="000000"/>
                <w:kern w:val="0"/>
                <w:sz w:val="19"/>
                <w:szCs w:val="19"/>
              </w:rPr>
            </w:pPr>
            <w:r>
              <w:rPr>
                <w:rFonts w:ascii="黑体" w:hAnsi="黑体" w:eastAsia="黑体" w:cs="Times New Roman"/>
                <w:bCs/>
                <w:color w:val="000000"/>
                <w:kern w:val="0"/>
                <w:sz w:val="19"/>
                <w:szCs w:val="19"/>
              </w:rPr>
              <w:t>培训（20分）</w:t>
            </w:r>
          </w:p>
        </w:tc>
        <w:tc>
          <w:tcPr>
            <w:tcW w:w="2440" w:type="dxa"/>
            <w:tcBorders>
              <w:top w:val="single" w:color="auto" w:sz="4" w:space="0"/>
              <w:bottom w:val="single" w:color="auto" w:sz="4" w:space="0"/>
            </w:tcBorders>
            <w:shd w:val="clear" w:color="auto" w:fill="auto"/>
            <w:vAlign w:val="center"/>
          </w:tcPr>
          <w:p>
            <w:pPr>
              <w:snapToGrid w:val="0"/>
              <w:spacing w:line="240" w:lineRule="auto"/>
              <w:jc w:val="center"/>
              <w:rPr>
                <w:rFonts w:ascii="黑体" w:hAnsi="黑体" w:eastAsia="黑体" w:cs="Times New Roman"/>
                <w:bCs/>
                <w:color w:val="000000"/>
                <w:kern w:val="0"/>
                <w:sz w:val="19"/>
                <w:szCs w:val="19"/>
              </w:rPr>
            </w:pPr>
            <w:r>
              <w:rPr>
                <w:rFonts w:ascii="黑体" w:hAnsi="黑体" w:eastAsia="黑体" w:cs="Times New Roman"/>
                <w:bCs/>
                <w:color w:val="000000"/>
                <w:kern w:val="0"/>
                <w:sz w:val="19"/>
                <w:szCs w:val="19"/>
              </w:rPr>
              <w:t>人员、设备（15分）</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tcBorders>
              <w:top w:val="single" w:color="auto" w:sz="4" w:space="0"/>
            </w:tcBorders>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成华区疾控中心</w:t>
            </w:r>
          </w:p>
        </w:tc>
        <w:tc>
          <w:tcPr>
            <w:tcW w:w="2021" w:type="dxa"/>
            <w:tcBorders>
              <w:top w:val="single" w:color="auto" w:sz="4" w:space="0"/>
            </w:tcBorders>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100.0</w:t>
            </w:r>
          </w:p>
        </w:tc>
        <w:tc>
          <w:tcPr>
            <w:tcW w:w="2500" w:type="dxa"/>
            <w:tcBorders>
              <w:top w:val="single" w:color="auto" w:sz="4" w:space="0"/>
            </w:tcBorders>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c>
          <w:tcPr>
            <w:tcW w:w="2320" w:type="dxa"/>
            <w:tcBorders>
              <w:top w:val="single" w:color="auto" w:sz="4" w:space="0"/>
            </w:tcBorders>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440" w:type="dxa"/>
            <w:tcBorders>
              <w:top w:val="single" w:color="auto" w:sz="4" w:space="0"/>
            </w:tcBorders>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tcBorders>
              <w:top w:val="single" w:color="auto" w:sz="4" w:space="0"/>
            </w:tcBorders>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tcBorders>
              <w:top w:val="single" w:color="auto" w:sz="4" w:space="0"/>
            </w:tcBorders>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高新区疾控中心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100.0</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金牛区疾控中心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100.0</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锦江区疾控中心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100.0</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龙泉驿区疾控中心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100.0</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青白江区疾控中心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100.0</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都江堰市疾控中心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100.0</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彭州市疾控中心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100.0</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武侯区疾控中心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99.0</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24</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蒲江县疾控中心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99.0</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14</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邛崃市疾控中心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99.0</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24</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崇州市疾控中心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99.0</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14</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青羊区疾控中心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98.5</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23.5</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温江区疾控中心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98.0</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13</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金堂县疾控中心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98.0</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13</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郫都区疾控中心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98.0</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13</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新都区疾控中心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97.0</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12</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新津县疾控中心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97.0</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14</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双流区疾控中心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96.0</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11</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大邑县疾控中心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96.0</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14</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22</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简阳市疾控中心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96.0</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14</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22</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08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天府新区疾控中心</w:t>
            </w:r>
          </w:p>
        </w:tc>
        <w:tc>
          <w:tcPr>
            <w:tcW w:w="2021"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95.0</w:t>
            </w:r>
          </w:p>
        </w:tc>
        <w:tc>
          <w:tcPr>
            <w:tcW w:w="250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14</w:t>
            </w:r>
          </w:p>
        </w:tc>
        <w:tc>
          <w:tcPr>
            <w:tcW w:w="232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25</w:t>
            </w:r>
          </w:p>
        </w:tc>
        <w:tc>
          <w:tcPr>
            <w:tcW w:w="16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20</w:t>
            </w:r>
          </w:p>
        </w:tc>
        <w:tc>
          <w:tcPr>
            <w:tcW w:w="2440" w:type="dxa"/>
            <w:shd w:val="clear" w:color="auto" w:fill="auto"/>
            <w:vAlign w:val="center"/>
          </w:tcPr>
          <w:p>
            <w:pPr>
              <w:snapToGrid w:val="0"/>
              <w:spacing w:line="240" w:lineRule="auto"/>
              <w:jc w:val="center"/>
              <w:rPr>
                <w:rFonts w:cs="Times New Roman"/>
                <w:color w:val="000000"/>
                <w:kern w:val="0"/>
                <w:sz w:val="19"/>
                <w:szCs w:val="19"/>
              </w:rPr>
            </w:pPr>
            <w:r>
              <w:rPr>
                <w:rFonts w:cs="Times New Roman"/>
                <w:color w:val="000000"/>
                <w:kern w:val="0"/>
                <w:sz w:val="19"/>
                <w:szCs w:val="19"/>
              </w:rPr>
              <w:t>11</w:t>
            </w:r>
          </w:p>
        </w:tc>
      </w:tr>
    </w:tbl>
    <w:p>
      <w:pPr>
        <w:snapToGrid w:val="0"/>
        <w:spacing w:line="360" w:lineRule="auto"/>
        <w:jc w:val="center"/>
        <w:rPr>
          <w:rFonts w:ascii="方正小标宋简体" w:hAnsi="黑体" w:eastAsia="方正小标宋简体"/>
          <w:color w:val="000000"/>
          <w:sz w:val="24"/>
          <w:szCs w:val="24"/>
        </w:rPr>
      </w:pPr>
    </w:p>
    <w:p>
      <w:pPr>
        <w:widowControl w:val="0"/>
        <w:rPr>
          <w:rFonts w:hint="eastAsia" w:eastAsia="黑体"/>
          <w:snapToGrid/>
          <w:szCs w:val="32"/>
        </w:rPr>
      </w:pPr>
      <w:r>
        <w:rPr>
          <w:rFonts w:hint="eastAsia" w:eastAsia="黑体"/>
          <w:snapToGrid/>
          <w:szCs w:val="32"/>
        </w:rPr>
        <w:t>附表2</w:t>
      </w:r>
    </w:p>
    <w:p>
      <w:pPr>
        <w:widowControl w:val="0"/>
        <w:spacing w:line="700" w:lineRule="exact"/>
        <w:jc w:val="center"/>
        <w:rPr>
          <w:rFonts w:eastAsia="方正小标宋_GBK"/>
          <w:snapToGrid/>
          <w:sz w:val="44"/>
          <w:szCs w:val="32"/>
        </w:rPr>
      </w:pPr>
      <w:r>
        <w:rPr>
          <w:rFonts w:hint="eastAsia" w:eastAsia="方正小标宋_GBK"/>
          <w:snapToGrid/>
          <w:sz w:val="44"/>
          <w:szCs w:val="32"/>
        </w:rPr>
        <w:t>县级及以上医疗机构法定传染病报告质量阶段评估结果</w:t>
      </w:r>
    </w:p>
    <w:tbl>
      <w:tblPr>
        <w:tblStyle w:val="7"/>
        <w:tblW w:w="14800" w:type="dxa"/>
        <w:tblInd w:w="0" w:type="dxa"/>
        <w:tblLayout w:type="fixed"/>
        <w:tblCellMar>
          <w:top w:w="0" w:type="dxa"/>
          <w:left w:w="108" w:type="dxa"/>
          <w:bottom w:w="0" w:type="dxa"/>
          <w:right w:w="108" w:type="dxa"/>
        </w:tblCellMar>
      </w:tblPr>
      <w:tblGrid>
        <w:gridCol w:w="2265"/>
        <w:gridCol w:w="1053"/>
        <w:gridCol w:w="756"/>
        <w:gridCol w:w="786"/>
        <w:gridCol w:w="666"/>
        <w:gridCol w:w="786"/>
        <w:gridCol w:w="756"/>
        <w:gridCol w:w="604"/>
        <w:gridCol w:w="62"/>
        <w:gridCol w:w="653"/>
        <w:gridCol w:w="254"/>
        <w:gridCol w:w="920"/>
        <w:gridCol w:w="236"/>
        <w:gridCol w:w="32"/>
        <w:gridCol w:w="786"/>
        <w:gridCol w:w="786"/>
        <w:gridCol w:w="786"/>
        <w:gridCol w:w="786"/>
        <w:gridCol w:w="786"/>
        <w:gridCol w:w="943"/>
        <w:gridCol w:w="98"/>
      </w:tblGrid>
      <w:tr>
        <w:tblPrEx>
          <w:tblLayout w:type="fixed"/>
          <w:tblCellMar>
            <w:top w:w="0" w:type="dxa"/>
            <w:left w:w="108" w:type="dxa"/>
            <w:bottom w:w="0" w:type="dxa"/>
            <w:right w:w="108" w:type="dxa"/>
          </w:tblCellMar>
        </w:tblPrEx>
        <w:trPr>
          <w:gridAfter w:val="1"/>
          <w:wAfter w:w="98" w:type="dxa"/>
          <w:trHeight w:val="312" w:hRule="atLeast"/>
        </w:trPr>
        <w:tc>
          <w:tcPr>
            <w:tcW w:w="2265" w:type="dxa"/>
            <w:vMerge w:val="restart"/>
            <w:tcBorders>
              <w:top w:val="single" w:color="auto" w:sz="4" w:space="0"/>
              <w:left w:val="nil"/>
              <w:bottom w:val="single" w:color="000000"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单 位</w:t>
            </w:r>
          </w:p>
        </w:tc>
        <w:tc>
          <w:tcPr>
            <w:tcW w:w="1053" w:type="dxa"/>
            <w:vMerge w:val="restart"/>
            <w:tcBorders>
              <w:top w:val="single" w:color="auto" w:sz="4" w:space="0"/>
              <w:left w:val="nil"/>
              <w:bottom w:val="single" w:color="000000"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总分</w:t>
            </w:r>
          </w:p>
        </w:tc>
        <w:tc>
          <w:tcPr>
            <w:tcW w:w="4354" w:type="dxa"/>
            <w:gridSpan w:val="6"/>
            <w:tcBorders>
              <w:top w:val="single" w:color="auto" w:sz="4" w:space="0"/>
              <w:left w:val="nil"/>
              <w:bottom w:val="single" w:color="auto"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传染病报告管理（50分）</w:t>
            </w:r>
          </w:p>
        </w:tc>
        <w:tc>
          <w:tcPr>
            <w:tcW w:w="969" w:type="dxa"/>
            <w:gridSpan w:val="3"/>
            <w:tcBorders>
              <w:top w:val="single" w:color="auto" w:sz="4" w:space="0"/>
              <w:left w:val="nil"/>
              <w:bottom w:val="single" w:color="auto"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p>
        </w:tc>
        <w:tc>
          <w:tcPr>
            <w:tcW w:w="920" w:type="dxa"/>
            <w:vMerge w:val="restart"/>
            <w:tcBorders>
              <w:top w:val="single" w:color="auto" w:sz="4" w:space="0"/>
              <w:left w:val="nil"/>
              <w:bottom w:val="single" w:color="000000"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培训（10）</w:t>
            </w:r>
          </w:p>
        </w:tc>
        <w:tc>
          <w:tcPr>
            <w:tcW w:w="236" w:type="dxa"/>
            <w:tcBorders>
              <w:top w:val="single" w:color="auto" w:sz="4" w:space="0"/>
              <w:left w:val="nil"/>
              <w:bottom w:val="nil"/>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p>
        </w:tc>
        <w:tc>
          <w:tcPr>
            <w:tcW w:w="4905" w:type="dxa"/>
            <w:gridSpan w:val="7"/>
            <w:tcBorders>
              <w:top w:val="single" w:color="auto" w:sz="4" w:space="0"/>
              <w:left w:val="nil"/>
              <w:bottom w:val="single" w:color="auto"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传染病报告质量（40分）</w:t>
            </w:r>
          </w:p>
        </w:tc>
      </w:tr>
      <w:tr>
        <w:tblPrEx>
          <w:tblLayout w:type="fixed"/>
          <w:tblCellMar>
            <w:top w:w="0" w:type="dxa"/>
            <w:left w:w="108" w:type="dxa"/>
            <w:bottom w:w="0" w:type="dxa"/>
            <w:right w:w="108" w:type="dxa"/>
          </w:tblCellMar>
        </w:tblPrEx>
        <w:trPr>
          <w:trHeight w:val="663" w:hRule="atLeast"/>
        </w:trPr>
        <w:tc>
          <w:tcPr>
            <w:tcW w:w="2265" w:type="dxa"/>
            <w:vMerge w:val="continue"/>
            <w:tcBorders>
              <w:top w:val="single" w:color="auto" w:sz="4" w:space="0"/>
              <w:left w:val="nil"/>
              <w:bottom w:val="single" w:color="000000"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p>
        </w:tc>
        <w:tc>
          <w:tcPr>
            <w:tcW w:w="1053" w:type="dxa"/>
            <w:vMerge w:val="continue"/>
            <w:tcBorders>
              <w:top w:val="single" w:color="auto" w:sz="4" w:space="0"/>
              <w:left w:val="nil"/>
              <w:bottom w:val="single" w:color="000000"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p>
        </w:tc>
        <w:tc>
          <w:tcPr>
            <w:tcW w:w="756" w:type="dxa"/>
            <w:tcBorders>
              <w:top w:val="nil"/>
              <w:left w:val="nil"/>
              <w:bottom w:val="single" w:color="auto"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门诊（16）</w:t>
            </w:r>
          </w:p>
        </w:tc>
        <w:tc>
          <w:tcPr>
            <w:tcW w:w="786" w:type="dxa"/>
            <w:tcBorders>
              <w:top w:val="nil"/>
              <w:left w:val="nil"/>
              <w:bottom w:val="single" w:color="auto"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出入院</w:t>
            </w:r>
          </w:p>
          <w:p>
            <w:pPr>
              <w:snapToGrid w:val="0"/>
              <w:spacing w:line="240" w:lineRule="auto"/>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（10）</w:t>
            </w:r>
          </w:p>
        </w:tc>
        <w:tc>
          <w:tcPr>
            <w:tcW w:w="666" w:type="dxa"/>
            <w:tcBorders>
              <w:top w:val="nil"/>
              <w:left w:val="nil"/>
              <w:bottom w:val="single" w:color="auto"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检验（4）</w:t>
            </w:r>
          </w:p>
        </w:tc>
        <w:tc>
          <w:tcPr>
            <w:tcW w:w="786" w:type="dxa"/>
            <w:tcBorders>
              <w:top w:val="nil"/>
              <w:left w:val="nil"/>
              <w:bottom w:val="single" w:color="auto" w:sz="4" w:space="0"/>
              <w:right w:val="nil"/>
            </w:tcBorders>
            <w:shd w:val="clear" w:color="auto" w:fill="auto"/>
            <w:vAlign w:val="center"/>
          </w:tcPr>
          <w:p>
            <w:pPr>
              <w:snapToGrid w:val="0"/>
              <w:spacing w:line="240" w:lineRule="auto"/>
              <w:jc w:val="center"/>
              <w:rPr>
                <w:rFonts w:hint="eastAsia" w:ascii="黑体" w:hAnsi="黑体" w:eastAsia="黑体" w:cs="Times New Roman"/>
                <w:color w:val="000000"/>
                <w:kern w:val="0"/>
                <w:sz w:val="18"/>
                <w:szCs w:val="18"/>
              </w:rPr>
            </w:pPr>
            <w:r>
              <w:rPr>
                <w:rFonts w:ascii="黑体" w:hAnsi="黑体" w:eastAsia="黑体" w:cs="Times New Roman"/>
                <w:color w:val="000000"/>
                <w:kern w:val="0"/>
                <w:sz w:val="18"/>
                <w:szCs w:val="18"/>
              </w:rPr>
              <w:t>异常</w:t>
            </w:r>
          </w:p>
          <w:p>
            <w:pPr>
              <w:snapToGrid w:val="0"/>
              <w:spacing w:line="240" w:lineRule="auto"/>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信息（3）</w:t>
            </w:r>
          </w:p>
        </w:tc>
        <w:tc>
          <w:tcPr>
            <w:tcW w:w="756" w:type="dxa"/>
            <w:tcBorders>
              <w:top w:val="nil"/>
              <w:left w:val="nil"/>
              <w:bottom w:val="single" w:color="auto"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自查</w:t>
            </w:r>
          </w:p>
          <w:p>
            <w:pPr>
              <w:snapToGrid w:val="0"/>
              <w:spacing w:line="240" w:lineRule="auto"/>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（10）</w:t>
            </w:r>
          </w:p>
        </w:tc>
        <w:tc>
          <w:tcPr>
            <w:tcW w:w="666" w:type="dxa"/>
            <w:gridSpan w:val="2"/>
            <w:tcBorders>
              <w:top w:val="nil"/>
              <w:left w:val="nil"/>
              <w:bottom w:val="single" w:color="auto"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人员（5）</w:t>
            </w:r>
          </w:p>
        </w:tc>
        <w:tc>
          <w:tcPr>
            <w:tcW w:w="907" w:type="dxa"/>
            <w:gridSpan w:val="2"/>
            <w:tcBorders>
              <w:top w:val="nil"/>
              <w:left w:val="nil"/>
              <w:bottom w:val="single" w:color="auto"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电子化（2）</w:t>
            </w:r>
          </w:p>
        </w:tc>
        <w:tc>
          <w:tcPr>
            <w:tcW w:w="920" w:type="dxa"/>
            <w:vMerge w:val="continue"/>
            <w:tcBorders>
              <w:top w:val="single" w:color="auto" w:sz="4" w:space="0"/>
              <w:left w:val="nil"/>
              <w:bottom w:val="single" w:color="000000"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p>
        </w:tc>
        <w:tc>
          <w:tcPr>
            <w:tcW w:w="268" w:type="dxa"/>
            <w:gridSpan w:val="2"/>
            <w:tcBorders>
              <w:top w:val="nil"/>
              <w:left w:val="nil"/>
              <w:bottom w:val="single" w:color="auto"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p>
        </w:tc>
        <w:tc>
          <w:tcPr>
            <w:tcW w:w="786" w:type="dxa"/>
            <w:tcBorders>
              <w:top w:val="nil"/>
              <w:left w:val="nil"/>
              <w:bottom w:val="single" w:color="auto"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报告率（15）</w:t>
            </w:r>
          </w:p>
        </w:tc>
        <w:tc>
          <w:tcPr>
            <w:tcW w:w="786" w:type="dxa"/>
            <w:tcBorders>
              <w:top w:val="nil"/>
              <w:left w:val="nil"/>
              <w:bottom w:val="single" w:color="auto"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及时报告率（5）</w:t>
            </w:r>
          </w:p>
        </w:tc>
        <w:tc>
          <w:tcPr>
            <w:tcW w:w="786" w:type="dxa"/>
            <w:tcBorders>
              <w:top w:val="nil"/>
              <w:left w:val="nil"/>
              <w:bottom w:val="single" w:color="auto"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完整率（5）</w:t>
            </w:r>
          </w:p>
        </w:tc>
        <w:tc>
          <w:tcPr>
            <w:tcW w:w="786" w:type="dxa"/>
            <w:tcBorders>
              <w:top w:val="nil"/>
              <w:left w:val="nil"/>
              <w:bottom w:val="single" w:color="auto"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准确率（5）</w:t>
            </w:r>
          </w:p>
        </w:tc>
        <w:tc>
          <w:tcPr>
            <w:tcW w:w="786" w:type="dxa"/>
            <w:tcBorders>
              <w:top w:val="nil"/>
              <w:left w:val="nil"/>
              <w:bottom w:val="single" w:color="auto"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一致率（5）</w:t>
            </w:r>
          </w:p>
        </w:tc>
        <w:tc>
          <w:tcPr>
            <w:tcW w:w="1041" w:type="dxa"/>
            <w:gridSpan w:val="2"/>
            <w:tcBorders>
              <w:top w:val="nil"/>
              <w:left w:val="nil"/>
              <w:bottom w:val="single" w:color="auto" w:sz="4" w:space="0"/>
              <w:right w:val="nil"/>
            </w:tcBorders>
            <w:shd w:val="clear" w:color="auto" w:fill="auto"/>
            <w:vAlign w:val="center"/>
          </w:tcPr>
          <w:p>
            <w:pPr>
              <w:snapToGrid w:val="0"/>
              <w:spacing w:line="240" w:lineRule="auto"/>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证件号填写完整率（5）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成都市第六人民医院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100.0</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16</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2</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彭州市妇幼保健院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100.0</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16</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2</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郫都区妇幼保健院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99.0</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16</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成都市第三人民医院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98.3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16</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2</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3.8</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4.7</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4.8</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都江堰市第二人民医院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97.5</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16</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4.3</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4.3</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成都市中医院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96.7</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16</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2</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12</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4.7</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新都区第二人民医院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96.0</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16</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2</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电子科技大学医院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93.5</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龙泉驿区中医院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92.5</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青白江区人民医院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91.0</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12</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2</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双流区第二人民医院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90.8</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12</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6</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4.8</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蒲江县妇幼保健院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88.8</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12</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2</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12</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4.8</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武侯区人民医院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88.7</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2</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6</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4.7</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新津县人民医院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85.0</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6</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成都市第五人民医院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82.0</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16</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6</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2</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6</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天府新区人民医院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78.3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6</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4.3</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大邑县妇幼保健院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75.3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16</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4.8</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邛崃市中医院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75.3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12</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3.8</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崇州市妇幼保健院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72.5</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6</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4.8</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4.8</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金堂县妇幼保健院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68.5</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12</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4.5</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成都中医药大学附属医院</w:t>
            </w:r>
          </w:p>
        </w:tc>
        <w:tc>
          <w:tcPr>
            <w:tcW w:w="10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66.7</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12</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5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6"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653"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0.5</w:t>
            </w:r>
          </w:p>
        </w:tc>
        <w:tc>
          <w:tcPr>
            <w:tcW w:w="25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4.8</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3.7</w:t>
            </w:r>
          </w:p>
        </w:tc>
        <w:tc>
          <w:tcPr>
            <w:tcW w:w="786"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3.7</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265"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简阳市妇幼保健院</w:t>
            </w:r>
          </w:p>
        </w:tc>
        <w:tc>
          <w:tcPr>
            <w:tcW w:w="1053"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53.3</w:t>
            </w:r>
          </w:p>
        </w:tc>
        <w:tc>
          <w:tcPr>
            <w:tcW w:w="756"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w:t>
            </w:r>
          </w:p>
        </w:tc>
        <w:tc>
          <w:tcPr>
            <w:tcW w:w="786"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666"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6"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w:t>
            </w:r>
          </w:p>
        </w:tc>
        <w:tc>
          <w:tcPr>
            <w:tcW w:w="756"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6" w:type="dxa"/>
            <w:gridSpan w:val="2"/>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653"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w:t>
            </w:r>
          </w:p>
        </w:tc>
        <w:tc>
          <w:tcPr>
            <w:tcW w:w="254"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68" w:type="dxa"/>
            <w:gridSpan w:val="2"/>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6"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w:t>
            </w:r>
          </w:p>
        </w:tc>
        <w:tc>
          <w:tcPr>
            <w:tcW w:w="786"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786"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4.3</w:t>
            </w:r>
          </w:p>
        </w:tc>
        <w:tc>
          <w:tcPr>
            <w:tcW w:w="786"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86"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1041" w:type="dxa"/>
            <w:gridSpan w:val="2"/>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bl>
    <w:p>
      <w:pPr>
        <w:snapToGrid w:val="0"/>
        <w:spacing w:line="360" w:lineRule="auto"/>
        <w:rPr>
          <w:rFonts w:hint="eastAsia" w:ascii="黑体" w:hAnsi="黑体" w:eastAsia="黑体"/>
          <w:color w:val="000000"/>
          <w:szCs w:val="32"/>
        </w:rPr>
      </w:pPr>
    </w:p>
    <w:p>
      <w:pPr>
        <w:widowControl w:val="0"/>
        <w:rPr>
          <w:rFonts w:hint="eastAsia" w:eastAsia="黑体"/>
          <w:snapToGrid/>
          <w:szCs w:val="32"/>
        </w:rPr>
      </w:pPr>
      <w:r>
        <w:rPr>
          <w:rFonts w:hint="eastAsia" w:eastAsia="黑体"/>
          <w:snapToGrid/>
          <w:szCs w:val="32"/>
        </w:rPr>
        <w:t xml:space="preserve">附表3  </w:t>
      </w:r>
    </w:p>
    <w:p>
      <w:pPr>
        <w:widowControl w:val="0"/>
        <w:spacing w:line="700" w:lineRule="exact"/>
        <w:jc w:val="center"/>
        <w:rPr>
          <w:rFonts w:eastAsia="方正小标宋_GBK"/>
          <w:snapToGrid/>
          <w:sz w:val="44"/>
          <w:szCs w:val="32"/>
        </w:rPr>
      </w:pPr>
      <w:r>
        <w:rPr>
          <w:rFonts w:hint="eastAsia" w:eastAsia="方正小标宋_GBK"/>
          <w:snapToGrid/>
          <w:sz w:val="44"/>
          <w:szCs w:val="32"/>
        </w:rPr>
        <w:t>社区卫生服务中心（乡镇卫生院）法定传染病报告质量阶段评估结果</w:t>
      </w:r>
    </w:p>
    <w:tbl>
      <w:tblPr>
        <w:tblStyle w:val="7"/>
        <w:tblW w:w="14786" w:type="dxa"/>
        <w:tblInd w:w="0" w:type="dxa"/>
        <w:tblLayout w:type="fixed"/>
        <w:tblCellMar>
          <w:top w:w="0" w:type="dxa"/>
          <w:left w:w="108" w:type="dxa"/>
          <w:bottom w:w="0" w:type="dxa"/>
          <w:right w:w="108" w:type="dxa"/>
        </w:tblCellMar>
      </w:tblPr>
      <w:tblGrid>
        <w:gridCol w:w="2649"/>
        <w:gridCol w:w="664"/>
        <w:gridCol w:w="759"/>
        <w:gridCol w:w="784"/>
        <w:gridCol w:w="668"/>
        <w:gridCol w:w="784"/>
        <w:gridCol w:w="760"/>
        <w:gridCol w:w="609"/>
        <w:gridCol w:w="59"/>
        <w:gridCol w:w="651"/>
        <w:gridCol w:w="257"/>
        <w:gridCol w:w="920"/>
        <w:gridCol w:w="222"/>
        <w:gridCol w:w="33"/>
        <w:gridCol w:w="784"/>
        <w:gridCol w:w="784"/>
        <w:gridCol w:w="784"/>
        <w:gridCol w:w="787"/>
        <w:gridCol w:w="787"/>
        <w:gridCol w:w="946"/>
        <w:gridCol w:w="95"/>
      </w:tblGrid>
      <w:tr>
        <w:tblPrEx>
          <w:tblLayout w:type="fixed"/>
          <w:tblCellMar>
            <w:top w:w="0" w:type="dxa"/>
            <w:left w:w="108" w:type="dxa"/>
            <w:bottom w:w="0" w:type="dxa"/>
            <w:right w:w="108" w:type="dxa"/>
          </w:tblCellMar>
        </w:tblPrEx>
        <w:trPr>
          <w:gridAfter w:val="1"/>
          <w:wAfter w:w="95" w:type="dxa"/>
          <w:trHeight w:val="312" w:hRule="atLeast"/>
        </w:trPr>
        <w:tc>
          <w:tcPr>
            <w:tcW w:w="2649" w:type="dxa"/>
            <w:vMerge w:val="restart"/>
            <w:tcBorders>
              <w:top w:val="single" w:color="auto" w:sz="4" w:space="0"/>
              <w:left w:val="nil"/>
              <w:bottom w:val="single" w:color="000000"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r>
              <w:rPr>
                <w:rFonts w:eastAsia="黑体" w:cs="Times New Roman"/>
                <w:color w:val="000000"/>
                <w:kern w:val="0"/>
                <w:sz w:val="18"/>
                <w:szCs w:val="18"/>
              </w:rPr>
              <w:t>单 位</w:t>
            </w:r>
          </w:p>
        </w:tc>
        <w:tc>
          <w:tcPr>
            <w:tcW w:w="664" w:type="dxa"/>
            <w:vMerge w:val="restart"/>
            <w:tcBorders>
              <w:top w:val="single" w:color="auto" w:sz="4" w:space="0"/>
              <w:left w:val="nil"/>
              <w:bottom w:val="single" w:color="000000"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r>
              <w:rPr>
                <w:rFonts w:eastAsia="黑体" w:cs="Times New Roman"/>
                <w:color w:val="000000"/>
                <w:kern w:val="0"/>
                <w:sz w:val="18"/>
                <w:szCs w:val="18"/>
              </w:rPr>
              <w:t>总分</w:t>
            </w:r>
          </w:p>
        </w:tc>
        <w:tc>
          <w:tcPr>
            <w:tcW w:w="4364" w:type="dxa"/>
            <w:gridSpan w:val="6"/>
            <w:tcBorders>
              <w:top w:val="single" w:color="auto" w:sz="4" w:space="0"/>
              <w:left w:val="nil"/>
              <w:bottom w:val="single" w:color="auto"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r>
              <w:rPr>
                <w:rFonts w:eastAsia="黑体" w:cs="Times New Roman"/>
                <w:color w:val="000000"/>
                <w:kern w:val="0"/>
                <w:sz w:val="18"/>
                <w:szCs w:val="18"/>
              </w:rPr>
              <w:t>传染病报告管理（50分）</w:t>
            </w:r>
          </w:p>
        </w:tc>
        <w:tc>
          <w:tcPr>
            <w:tcW w:w="967" w:type="dxa"/>
            <w:gridSpan w:val="3"/>
            <w:tcBorders>
              <w:top w:val="single" w:color="auto" w:sz="4" w:space="0"/>
              <w:left w:val="nil"/>
              <w:bottom w:val="single" w:color="auto"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p>
        </w:tc>
        <w:tc>
          <w:tcPr>
            <w:tcW w:w="920" w:type="dxa"/>
            <w:vMerge w:val="restart"/>
            <w:tcBorders>
              <w:top w:val="single" w:color="auto" w:sz="4" w:space="0"/>
              <w:left w:val="nil"/>
              <w:bottom w:val="single" w:color="000000"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r>
              <w:rPr>
                <w:rFonts w:eastAsia="黑体" w:cs="Times New Roman"/>
                <w:color w:val="000000"/>
                <w:kern w:val="0"/>
                <w:sz w:val="18"/>
                <w:szCs w:val="18"/>
              </w:rPr>
              <w:t>培训（10）</w:t>
            </w:r>
          </w:p>
        </w:tc>
        <w:tc>
          <w:tcPr>
            <w:tcW w:w="222" w:type="dxa"/>
            <w:tcBorders>
              <w:top w:val="single" w:color="auto" w:sz="4" w:space="0"/>
              <w:left w:val="nil"/>
              <w:bottom w:val="nil"/>
              <w:right w:val="nil"/>
            </w:tcBorders>
            <w:shd w:val="clear" w:color="auto" w:fill="auto"/>
            <w:vAlign w:val="center"/>
          </w:tcPr>
          <w:p>
            <w:pPr>
              <w:snapToGrid w:val="0"/>
              <w:spacing w:line="240" w:lineRule="auto"/>
              <w:jc w:val="center"/>
              <w:rPr>
                <w:rFonts w:eastAsia="黑体" w:cs="Times New Roman"/>
                <w:color w:val="000000"/>
                <w:kern w:val="0"/>
                <w:sz w:val="18"/>
                <w:szCs w:val="18"/>
              </w:rPr>
            </w:pPr>
          </w:p>
        </w:tc>
        <w:tc>
          <w:tcPr>
            <w:tcW w:w="4905" w:type="dxa"/>
            <w:gridSpan w:val="7"/>
            <w:tcBorders>
              <w:top w:val="single" w:color="auto" w:sz="4" w:space="0"/>
              <w:left w:val="nil"/>
              <w:bottom w:val="single" w:color="auto"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r>
              <w:rPr>
                <w:rFonts w:eastAsia="黑体" w:cs="Times New Roman"/>
                <w:color w:val="000000"/>
                <w:kern w:val="0"/>
                <w:sz w:val="18"/>
                <w:szCs w:val="18"/>
              </w:rPr>
              <w:t>传染病报告质量（40分）</w:t>
            </w:r>
          </w:p>
        </w:tc>
      </w:tr>
      <w:tr>
        <w:tblPrEx>
          <w:tblLayout w:type="fixed"/>
          <w:tblCellMar>
            <w:top w:w="0" w:type="dxa"/>
            <w:left w:w="108" w:type="dxa"/>
            <w:bottom w:w="0" w:type="dxa"/>
            <w:right w:w="108" w:type="dxa"/>
          </w:tblCellMar>
        </w:tblPrEx>
        <w:trPr>
          <w:trHeight w:val="312" w:hRule="atLeast"/>
        </w:trPr>
        <w:tc>
          <w:tcPr>
            <w:tcW w:w="2649" w:type="dxa"/>
            <w:vMerge w:val="continue"/>
            <w:tcBorders>
              <w:top w:val="single" w:color="auto" w:sz="4" w:space="0"/>
              <w:left w:val="nil"/>
              <w:bottom w:val="single" w:color="000000"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p>
        </w:tc>
        <w:tc>
          <w:tcPr>
            <w:tcW w:w="664" w:type="dxa"/>
            <w:vMerge w:val="continue"/>
            <w:tcBorders>
              <w:top w:val="single" w:color="auto" w:sz="4" w:space="0"/>
              <w:left w:val="nil"/>
              <w:bottom w:val="single" w:color="000000"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p>
        </w:tc>
        <w:tc>
          <w:tcPr>
            <w:tcW w:w="759" w:type="dxa"/>
            <w:tcBorders>
              <w:top w:val="nil"/>
              <w:left w:val="nil"/>
              <w:bottom w:val="single" w:color="auto"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r>
              <w:rPr>
                <w:rFonts w:eastAsia="黑体" w:cs="Times New Roman"/>
                <w:color w:val="000000"/>
                <w:kern w:val="0"/>
                <w:sz w:val="18"/>
                <w:szCs w:val="18"/>
              </w:rPr>
              <w:t>门诊（16）</w:t>
            </w:r>
          </w:p>
        </w:tc>
        <w:tc>
          <w:tcPr>
            <w:tcW w:w="784" w:type="dxa"/>
            <w:tcBorders>
              <w:top w:val="nil"/>
              <w:left w:val="nil"/>
              <w:bottom w:val="single" w:color="auto"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r>
              <w:rPr>
                <w:rFonts w:eastAsia="黑体" w:cs="Times New Roman"/>
                <w:color w:val="000000"/>
                <w:kern w:val="0"/>
                <w:sz w:val="18"/>
                <w:szCs w:val="18"/>
              </w:rPr>
              <w:t>出入院</w:t>
            </w:r>
          </w:p>
          <w:p>
            <w:pPr>
              <w:snapToGrid w:val="0"/>
              <w:spacing w:line="240" w:lineRule="auto"/>
              <w:jc w:val="center"/>
              <w:rPr>
                <w:rFonts w:eastAsia="黑体" w:cs="Times New Roman"/>
                <w:color w:val="000000"/>
                <w:kern w:val="0"/>
                <w:sz w:val="18"/>
                <w:szCs w:val="18"/>
              </w:rPr>
            </w:pPr>
            <w:r>
              <w:rPr>
                <w:rFonts w:eastAsia="黑体" w:cs="Times New Roman"/>
                <w:color w:val="000000"/>
                <w:kern w:val="0"/>
                <w:sz w:val="18"/>
                <w:szCs w:val="18"/>
              </w:rPr>
              <w:t>（10）</w:t>
            </w:r>
          </w:p>
        </w:tc>
        <w:tc>
          <w:tcPr>
            <w:tcW w:w="668" w:type="dxa"/>
            <w:tcBorders>
              <w:top w:val="nil"/>
              <w:left w:val="nil"/>
              <w:bottom w:val="single" w:color="auto"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r>
              <w:rPr>
                <w:rFonts w:eastAsia="黑体" w:cs="Times New Roman"/>
                <w:color w:val="000000"/>
                <w:kern w:val="0"/>
                <w:sz w:val="18"/>
                <w:szCs w:val="18"/>
              </w:rPr>
              <w:t>检验（4）</w:t>
            </w:r>
          </w:p>
        </w:tc>
        <w:tc>
          <w:tcPr>
            <w:tcW w:w="784" w:type="dxa"/>
            <w:tcBorders>
              <w:top w:val="nil"/>
              <w:left w:val="nil"/>
              <w:bottom w:val="single" w:color="auto"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r>
              <w:rPr>
                <w:rFonts w:eastAsia="黑体" w:cs="Times New Roman"/>
                <w:color w:val="000000"/>
                <w:kern w:val="0"/>
                <w:sz w:val="18"/>
                <w:szCs w:val="18"/>
              </w:rPr>
              <w:t>异常信息（3）</w:t>
            </w:r>
          </w:p>
        </w:tc>
        <w:tc>
          <w:tcPr>
            <w:tcW w:w="760" w:type="dxa"/>
            <w:tcBorders>
              <w:top w:val="nil"/>
              <w:left w:val="nil"/>
              <w:bottom w:val="single" w:color="auto"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r>
              <w:rPr>
                <w:rFonts w:eastAsia="黑体" w:cs="Times New Roman"/>
                <w:color w:val="000000"/>
                <w:kern w:val="0"/>
                <w:sz w:val="18"/>
                <w:szCs w:val="18"/>
              </w:rPr>
              <w:t>自查</w:t>
            </w:r>
          </w:p>
          <w:p>
            <w:pPr>
              <w:snapToGrid w:val="0"/>
              <w:spacing w:line="240" w:lineRule="auto"/>
              <w:jc w:val="center"/>
              <w:rPr>
                <w:rFonts w:eastAsia="黑体" w:cs="Times New Roman"/>
                <w:color w:val="000000"/>
                <w:kern w:val="0"/>
                <w:sz w:val="18"/>
                <w:szCs w:val="18"/>
              </w:rPr>
            </w:pPr>
            <w:r>
              <w:rPr>
                <w:rFonts w:eastAsia="黑体" w:cs="Times New Roman"/>
                <w:color w:val="000000"/>
                <w:kern w:val="0"/>
                <w:sz w:val="18"/>
                <w:szCs w:val="18"/>
              </w:rPr>
              <w:t>（10）</w:t>
            </w:r>
          </w:p>
        </w:tc>
        <w:tc>
          <w:tcPr>
            <w:tcW w:w="668" w:type="dxa"/>
            <w:gridSpan w:val="2"/>
            <w:tcBorders>
              <w:top w:val="nil"/>
              <w:left w:val="nil"/>
              <w:bottom w:val="single" w:color="auto"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r>
              <w:rPr>
                <w:rFonts w:eastAsia="黑体" w:cs="Times New Roman"/>
                <w:color w:val="000000"/>
                <w:kern w:val="0"/>
                <w:sz w:val="18"/>
                <w:szCs w:val="18"/>
              </w:rPr>
              <w:t>人员（5）</w:t>
            </w:r>
          </w:p>
        </w:tc>
        <w:tc>
          <w:tcPr>
            <w:tcW w:w="908" w:type="dxa"/>
            <w:gridSpan w:val="2"/>
            <w:tcBorders>
              <w:top w:val="nil"/>
              <w:left w:val="nil"/>
              <w:bottom w:val="single" w:color="auto"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r>
              <w:rPr>
                <w:rFonts w:eastAsia="黑体" w:cs="Times New Roman"/>
                <w:color w:val="000000"/>
                <w:kern w:val="0"/>
                <w:sz w:val="18"/>
                <w:szCs w:val="18"/>
              </w:rPr>
              <w:t>电子化（2）</w:t>
            </w:r>
          </w:p>
        </w:tc>
        <w:tc>
          <w:tcPr>
            <w:tcW w:w="920" w:type="dxa"/>
            <w:vMerge w:val="continue"/>
            <w:tcBorders>
              <w:top w:val="single" w:color="auto" w:sz="4" w:space="0"/>
              <w:left w:val="nil"/>
              <w:bottom w:val="single" w:color="000000"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p>
        </w:tc>
        <w:tc>
          <w:tcPr>
            <w:tcW w:w="255" w:type="dxa"/>
            <w:gridSpan w:val="2"/>
            <w:tcBorders>
              <w:top w:val="nil"/>
              <w:left w:val="nil"/>
              <w:bottom w:val="single" w:color="auto"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p>
        </w:tc>
        <w:tc>
          <w:tcPr>
            <w:tcW w:w="784" w:type="dxa"/>
            <w:tcBorders>
              <w:top w:val="nil"/>
              <w:left w:val="nil"/>
              <w:bottom w:val="single" w:color="auto"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r>
              <w:rPr>
                <w:rFonts w:eastAsia="黑体" w:cs="Times New Roman"/>
                <w:color w:val="000000"/>
                <w:kern w:val="0"/>
                <w:sz w:val="18"/>
                <w:szCs w:val="18"/>
              </w:rPr>
              <w:t>报告率（15）</w:t>
            </w:r>
          </w:p>
        </w:tc>
        <w:tc>
          <w:tcPr>
            <w:tcW w:w="784" w:type="dxa"/>
            <w:tcBorders>
              <w:top w:val="nil"/>
              <w:left w:val="nil"/>
              <w:bottom w:val="single" w:color="auto"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r>
              <w:rPr>
                <w:rFonts w:eastAsia="黑体" w:cs="Times New Roman"/>
                <w:color w:val="000000"/>
                <w:kern w:val="0"/>
                <w:sz w:val="18"/>
                <w:szCs w:val="18"/>
              </w:rPr>
              <w:t>及时报告率（5）</w:t>
            </w:r>
          </w:p>
        </w:tc>
        <w:tc>
          <w:tcPr>
            <w:tcW w:w="784" w:type="dxa"/>
            <w:tcBorders>
              <w:top w:val="nil"/>
              <w:left w:val="nil"/>
              <w:bottom w:val="single" w:color="auto"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r>
              <w:rPr>
                <w:rFonts w:eastAsia="黑体" w:cs="Times New Roman"/>
                <w:color w:val="000000"/>
                <w:kern w:val="0"/>
                <w:sz w:val="18"/>
                <w:szCs w:val="18"/>
              </w:rPr>
              <w:t>完整率（5）</w:t>
            </w:r>
          </w:p>
        </w:tc>
        <w:tc>
          <w:tcPr>
            <w:tcW w:w="787" w:type="dxa"/>
            <w:tcBorders>
              <w:top w:val="nil"/>
              <w:left w:val="nil"/>
              <w:bottom w:val="single" w:color="auto"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r>
              <w:rPr>
                <w:rFonts w:eastAsia="黑体" w:cs="Times New Roman"/>
                <w:color w:val="000000"/>
                <w:kern w:val="0"/>
                <w:sz w:val="18"/>
                <w:szCs w:val="18"/>
              </w:rPr>
              <w:t>准确率（5）</w:t>
            </w:r>
          </w:p>
        </w:tc>
        <w:tc>
          <w:tcPr>
            <w:tcW w:w="787" w:type="dxa"/>
            <w:tcBorders>
              <w:top w:val="nil"/>
              <w:left w:val="nil"/>
              <w:bottom w:val="single" w:color="auto"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r>
              <w:rPr>
                <w:rFonts w:eastAsia="黑体" w:cs="Times New Roman"/>
                <w:color w:val="000000"/>
                <w:kern w:val="0"/>
                <w:sz w:val="18"/>
                <w:szCs w:val="18"/>
              </w:rPr>
              <w:t>一致率（5）</w:t>
            </w:r>
          </w:p>
        </w:tc>
        <w:tc>
          <w:tcPr>
            <w:tcW w:w="1041" w:type="dxa"/>
            <w:gridSpan w:val="2"/>
            <w:tcBorders>
              <w:top w:val="nil"/>
              <w:left w:val="nil"/>
              <w:bottom w:val="single" w:color="auto" w:sz="4" w:space="0"/>
              <w:right w:val="nil"/>
            </w:tcBorders>
            <w:shd w:val="clear" w:color="auto" w:fill="auto"/>
            <w:vAlign w:val="center"/>
          </w:tcPr>
          <w:p>
            <w:pPr>
              <w:snapToGrid w:val="0"/>
              <w:spacing w:line="240" w:lineRule="auto"/>
              <w:jc w:val="center"/>
              <w:rPr>
                <w:rFonts w:eastAsia="黑体" w:cs="Times New Roman"/>
                <w:color w:val="000000"/>
                <w:kern w:val="0"/>
                <w:sz w:val="18"/>
                <w:szCs w:val="18"/>
              </w:rPr>
            </w:pPr>
            <w:r>
              <w:rPr>
                <w:rFonts w:eastAsia="黑体" w:cs="Times New Roman"/>
                <w:color w:val="000000"/>
                <w:kern w:val="0"/>
                <w:sz w:val="18"/>
                <w:szCs w:val="18"/>
              </w:rPr>
              <w:t>证件号填写完整率（5）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成华区圣灯社区卫生服务中心</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100.0</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16</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2</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龙泉平安社区卫生服务中心</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99.0</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16</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都江堰大观镇卫生院</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99.0</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16</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青羊区东坡社区卫生服务中心</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97.1</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9.7</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2</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4.4</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温江区柳城社区卫生服务中心</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96.4</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16</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2</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3.4</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锦江区东大社区卫生服务中心</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96.0</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青白江区福洪镇卫生院</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96.0</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2</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崇州市城北社区卫生服务中心</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96.0</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郫都区古城卫生院</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95.8</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16</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0.5</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4.3</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彭州市三界镇卫生院</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94.5</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0.5</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蒲江县光明乡公立卫生院</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94.3</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9.4</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3.9</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邛崃市冉义镇卫生院</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94.0</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武侯区簇锦社区卫生服务中心</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93.7</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9.4</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3.3</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金牛区天回社区卫生服务中心</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93.0</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高新区芳草社区卫生服务中心</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92.8</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12</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9.3</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新都区城西社区卫生服务中心</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91.1</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12</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2</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3.8</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1.3</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双流区东升社区卫生服务中心</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91.0</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天府新区白沙卫生院</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91.0</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12</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大邑县金星乡公立卫生院</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89.0</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12</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2</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金堂县平桥乡卫生院</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85.0</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新津县花源镇中心卫生院</w:t>
            </w:r>
          </w:p>
        </w:tc>
        <w:tc>
          <w:tcPr>
            <w:tcW w:w="66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85.0</w:t>
            </w:r>
          </w:p>
        </w:tc>
        <w:tc>
          <w:tcPr>
            <w:tcW w:w="759"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14</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668"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9</w:t>
            </w:r>
          </w:p>
        </w:tc>
        <w:tc>
          <w:tcPr>
            <w:tcW w:w="668"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1"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w:t>
            </w:r>
          </w:p>
        </w:tc>
        <w:tc>
          <w:tcPr>
            <w:tcW w:w="25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255"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10</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w:t>
            </w:r>
          </w:p>
        </w:tc>
        <w:tc>
          <w:tcPr>
            <w:tcW w:w="787" w:type="dxa"/>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nil"/>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r>
        <w:tblPrEx>
          <w:tblLayout w:type="fixed"/>
          <w:tblCellMar>
            <w:top w:w="0" w:type="dxa"/>
            <w:left w:w="108" w:type="dxa"/>
            <w:bottom w:w="0" w:type="dxa"/>
            <w:right w:w="108" w:type="dxa"/>
          </w:tblCellMar>
        </w:tblPrEx>
        <w:trPr>
          <w:trHeight w:val="312" w:hRule="atLeast"/>
        </w:trPr>
        <w:tc>
          <w:tcPr>
            <w:tcW w:w="2649"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简阳市三合镇卫生院</w:t>
            </w:r>
          </w:p>
        </w:tc>
        <w:tc>
          <w:tcPr>
            <w:tcW w:w="664"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79.0</w:t>
            </w:r>
          </w:p>
        </w:tc>
        <w:tc>
          <w:tcPr>
            <w:tcW w:w="759"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784"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8"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4</w:t>
            </w:r>
          </w:p>
        </w:tc>
        <w:tc>
          <w:tcPr>
            <w:tcW w:w="784"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760"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8</w:t>
            </w:r>
          </w:p>
        </w:tc>
        <w:tc>
          <w:tcPr>
            <w:tcW w:w="668" w:type="dxa"/>
            <w:gridSpan w:val="2"/>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651"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0</w:t>
            </w:r>
          </w:p>
        </w:tc>
        <w:tc>
          <w:tcPr>
            <w:tcW w:w="257"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920"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3</w:t>
            </w:r>
          </w:p>
        </w:tc>
        <w:tc>
          <w:tcPr>
            <w:tcW w:w="255" w:type="dxa"/>
            <w:gridSpan w:val="2"/>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p>
        </w:tc>
        <w:tc>
          <w:tcPr>
            <w:tcW w:w="784"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15</w:t>
            </w:r>
          </w:p>
        </w:tc>
        <w:tc>
          <w:tcPr>
            <w:tcW w:w="784"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4"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787" w:type="dxa"/>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c>
          <w:tcPr>
            <w:tcW w:w="1041" w:type="dxa"/>
            <w:gridSpan w:val="2"/>
            <w:tcBorders>
              <w:top w:val="nil"/>
              <w:left w:val="nil"/>
              <w:bottom w:val="single" w:color="auto" w:sz="4" w:space="0"/>
              <w:right w:val="nil"/>
            </w:tcBorders>
            <w:shd w:val="clear" w:color="auto" w:fill="auto"/>
            <w:vAlign w:val="center"/>
          </w:tcPr>
          <w:p>
            <w:pPr>
              <w:snapToGrid w:val="0"/>
              <w:spacing w:line="240" w:lineRule="auto"/>
              <w:jc w:val="center"/>
              <w:rPr>
                <w:rFonts w:cs="Times New Roman"/>
                <w:color w:val="000000"/>
                <w:kern w:val="0"/>
                <w:sz w:val="18"/>
                <w:szCs w:val="18"/>
              </w:rPr>
            </w:pPr>
            <w:r>
              <w:rPr>
                <w:rFonts w:cs="Times New Roman"/>
                <w:color w:val="000000"/>
                <w:kern w:val="0"/>
                <w:sz w:val="18"/>
                <w:szCs w:val="18"/>
              </w:rPr>
              <w:t>5</w:t>
            </w:r>
          </w:p>
        </w:tc>
      </w:tr>
    </w:tbl>
    <w:p>
      <w:pPr>
        <w:snapToGrid w:val="0"/>
        <w:spacing w:line="360" w:lineRule="auto"/>
        <w:rPr>
          <w:rFonts w:ascii="黑体" w:hAnsi="黑体" w:eastAsia="黑体"/>
          <w:color w:val="000000"/>
          <w:szCs w:val="32"/>
        </w:rPr>
      </w:pPr>
    </w:p>
    <w:p>
      <w:pPr>
        <w:widowControl w:val="0"/>
        <w:rPr>
          <w:rFonts w:hint="eastAsia" w:eastAsia="黑体"/>
          <w:snapToGrid/>
          <w:szCs w:val="32"/>
        </w:rPr>
      </w:pPr>
      <w:r>
        <w:rPr>
          <w:rFonts w:hint="eastAsia" w:eastAsia="黑体"/>
          <w:snapToGrid/>
          <w:szCs w:val="32"/>
        </w:rPr>
        <w:t>附表4</w:t>
      </w:r>
    </w:p>
    <w:p>
      <w:pPr>
        <w:widowControl w:val="0"/>
        <w:jc w:val="center"/>
        <w:rPr>
          <w:rFonts w:eastAsia="黑体"/>
          <w:snapToGrid/>
          <w:szCs w:val="32"/>
        </w:rPr>
      </w:pPr>
      <w:r>
        <w:rPr>
          <w:rFonts w:hint="eastAsia" w:eastAsia="方正小标宋_GBK"/>
          <w:snapToGrid/>
          <w:sz w:val="44"/>
          <w:szCs w:val="32"/>
        </w:rPr>
        <w:t>医疗机构法定传染病报告率、及时报告率情况</w:t>
      </w:r>
    </w:p>
    <w:tbl>
      <w:tblPr>
        <w:tblStyle w:val="7"/>
        <w:tblW w:w="14786" w:type="dxa"/>
        <w:tblInd w:w="0" w:type="dxa"/>
        <w:tblLayout w:type="fixed"/>
        <w:tblCellMar>
          <w:top w:w="0" w:type="dxa"/>
          <w:left w:w="108" w:type="dxa"/>
          <w:bottom w:w="0" w:type="dxa"/>
          <w:right w:w="108" w:type="dxa"/>
        </w:tblCellMar>
      </w:tblPr>
      <w:tblGrid>
        <w:gridCol w:w="2376"/>
        <w:gridCol w:w="1018"/>
        <w:gridCol w:w="825"/>
        <w:gridCol w:w="997"/>
        <w:gridCol w:w="846"/>
        <w:gridCol w:w="991"/>
        <w:gridCol w:w="3120"/>
        <w:gridCol w:w="970"/>
        <w:gridCol w:w="872"/>
        <w:gridCol w:w="949"/>
        <w:gridCol w:w="893"/>
        <w:gridCol w:w="929"/>
      </w:tblGrid>
      <w:tr>
        <w:tblPrEx>
          <w:tblLayout w:type="fixed"/>
          <w:tblCellMar>
            <w:top w:w="0" w:type="dxa"/>
            <w:left w:w="108" w:type="dxa"/>
            <w:bottom w:w="0" w:type="dxa"/>
            <w:right w:w="108" w:type="dxa"/>
          </w:tblCellMar>
        </w:tblPrEx>
        <w:trPr>
          <w:trHeight w:val="312" w:hRule="atLeast"/>
        </w:trPr>
        <w:tc>
          <w:tcPr>
            <w:tcW w:w="2376" w:type="dxa"/>
            <w:tcBorders>
              <w:top w:val="single" w:color="auto" w:sz="4" w:space="0"/>
              <w:left w:val="nil"/>
              <w:bottom w:val="single" w:color="auto" w:sz="4" w:space="0"/>
              <w:right w:val="nil"/>
            </w:tcBorders>
            <w:shd w:val="clear" w:color="auto" w:fill="auto"/>
            <w:vAlign w:val="center"/>
          </w:tcPr>
          <w:p>
            <w:pPr>
              <w:snapToGrid w:val="0"/>
              <w:spacing w:line="240" w:lineRule="auto"/>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县级及以上医疗机构</w:t>
            </w:r>
          </w:p>
        </w:tc>
        <w:tc>
          <w:tcPr>
            <w:tcW w:w="1018" w:type="dxa"/>
            <w:tcBorders>
              <w:top w:val="single" w:color="auto" w:sz="4" w:space="0"/>
              <w:left w:val="nil"/>
              <w:bottom w:val="single" w:color="auto" w:sz="4" w:space="0"/>
              <w:right w:val="nil"/>
            </w:tcBorders>
            <w:shd w:val="clear" w:color="auto" w:fill="auto"/>
            <w:vAlign w:val="center"/>
          </w:tcPr>
          <w:p>
            <w:pPr>
              <w:snapToGrid w:val="0"/>
              <w:spacing w:line="240" w:lineRule="auto"/>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查出</w:t>
            </w:r>
          </w:p>
          <w:p>
            <w:pPr>
              <w:snapToGrid w:val="0"/>
              <w:spacing w:line="240" w:lineRule="auto"/>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传染病数</w:t>
            </w:r>
          </w:p>
        </w:tc>
        <w:tc>
          <w:tcPr>
            <w:tcW w:w="825" w:type="dxa"/>
            <w:tcBorders>
              <w:top w:val="single" w:color="auto" w:sz="4" w:space="0"/>
              <w:left w:val="nil"/>
              <w:bottom w:val="single" w:color="auto" w:sz="4" w:space="0"/>
              <w:right w:val="nil"/>
            </w:tcBorders>
            <w:shd w:val="clear" w:color="auto" w:fill="auto"/>
            <w:vAlign w:val="center"/>
          </w:tcPr>
          <w:p>
            <w:pPr>
              <w:snapToGrid w:val="0"/>
              <w:spacing w:line="240" w:lineRule="auto"/>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报告数</w:t>
            </w:r>
          </w:p>
        </w:tc>
        <w:tc>
          <w:tcPr>
            <w:tcW w:w="997" w:type="dxa"/>
            <w:tcBorders>
              <w:top w:val="single" w:color="auto" w:sz="4" w:space="0"/>
              <w:left w:val="nil"/>
              <w:bottom w:val="single" w:color="auto" w:sz="4" w:space="0"/>
              <w:right w:val="nil"/>
            </w:tcBorders>
            <w:shd w:val="clear" w:color="auto" w:fill="auto"/>
            <w:vAlign w:val="center"/>
          </w:tcPr>
          <w:p>
            <w:pPr>
              <w:snapToGrid w:val="0"/>
              <w:spacing w:line="240" w:lineRule="auto"/>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及时</w:t>
            </w:r>
          </w:p>
          <w:p>
            <w:pPr>
              <w:snapToGrid w:val="0"/>
              <w:spacing w:line="240" w:lineRule="auto"/>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报告数</w:t>
            </w:r>
          </w:p>
        </w:tc>
        <w:tc>
          <w:tcPr>
            <w:tcW w:w="846" w:type="dxa"/>
            <w:tcBorders>
              <w:top w:val="single" w:color="auto" w:sz="4" w:space="0"/>
              <w:left w:val="nil"/>
              <w:bottom w:val="single" w:color="auto" w:sz="4" w:space="0"/>
              <w:right w:val="nil"/>
            </w:tcBorders>
            <w:shd w:val="clear" w:color="auto" w:fill="auto"/>
            <w:vAlign w:val="center"/>
          </w:tcPr>
          <w:p>
            <w:pPr>
              <w:snapToGrid w:val="0"/>
              <w:spacing w:line="240" w:lineRule="auto"/>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报告率</w:t>
            </w:r>
          </w:p>
        </w:tc>
        <w:tc>
          <w:tcPr>
            <w:tcW w:w="991" w:type="dxa"/>
            <w:tcBorders>
              <w:top w:val="single" w:color="auto" w:sz="4" w:space="0"/>
              <w:left w:val="nil"/>
              <w:bottom w:val="single" w:color="auto" w:sz="4" w:space="0"/>
              <w:right w:val="nil"/>
            </w:tcBorders>
            <w:shd w:val="clear" w:color="auto" w:fill="auto"/>
            <w:vAlign w:val="center"/>
          </w:tcPr>
          <w:p>
            <w:pPr>
              <w:snapToGrid w:val="0"/>
              <w:spacing w:line="240" w:lineRule="auto"/>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及时</w:t>
            </w:r>
          </w:p>
          <w:p>
            <w:pPr>
              <w:snapToGrid w:val="0"/>
              <w:spacing w:line="240" w:lineRule="auto"/>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报告率</w:t>
            </w:r>
          </w:p>
        </w:tc>
        <w:tc>
          <w:tcPr>
            <w:tcW w:w="3120" w:type="dxa"/>
            <w:tcBorders>
              <w:top w:val="single" w:color="auto" w:sz="4" w:space="0"/>
              <w:left w:val="nil"/>
              <w:bottom w:val="single" w:color="auto" w:sz="4" w:space="0"/>
              <w:right w:val="nil"/>
            </w:tcBorders>
            <w:shd w:val="clear" w:color="auto" w:fill="auto"/>
            <w:vAlign w:val="center"/>
          </w:tcPr>
          <w:p>
            <w:pPr>
              <w:snapToGrid w:val="0"/>
              <w:spacing w:line="240" w:lineRule="auto"/>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社区卫生服务中心（乡镇卫生院）</w:t>
            </w:r>
          </w:p>
        </w:tc>
        <w:tc>
          <w:tcPr>
            <w:tcW w:w="970" w:type="dxa"/>
            <w:tcBorders>
              <w:top w:val="single" w:color="auto" w:sz="4" w:space="0"/>
              <w:left w:val="nil"/>
              <w:bottom w:val="single" w:color="auto" w:sz="4" w:space="0"/>
              <w:right w:val="nil"/>
            </w:tcBorders>
            <w:shd w:val="clear" w:color="auto" w:fill="auto"/>
            <w:vAlign w:val="center"/>
          </w:tcPr>
          <w:p>
            <w:pPr>
              <w:snapToGrid w:val="0"/>
              <w:spacing w:line="240" w:lineRule="auto"/>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查出</w:t>
            </w:r>
          </w:p>
          <w:p>
            <w:pPr>
              <w:snapToGrid w:val="0"/>
              <w:spacing w:line="240" w:lineRule="auto"/>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传染病数</w:t>
            </w:r>
          </w:p>
        </w:tc>
        <w:tc>
          <w:tcPr>
            <w:tcW w:w="872" w:type="dxa"/>
            <w:tcBorders>
              <w:top w:val="single" w:color="auto" w:sz="4" w:space="0"/>
              <w:left w:val="nil"/>
              <w:bottom w:val="single" w:color="auto" w:sz="4" w:space="0"/>
              <w:right w:val="nil"/>
            </w:tcBorders>
            <w:shd w:val="clear" w:color="auto" w:fill="auto"/>
            <w:vAlign w:val="center"/>
          </w:tcPr>
          <w:p>
            <w:pPr>
              <w:snapToGrid w:val="0"/>
              <w:spacing w:line="240" w:lineRule="auto"/>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报告数</w:t>
            </w:r>
          </w:p>
        </w:tc>
        <w:tc>
          <w:tcPr>
            <w:tcW w:w="949" w:type="dxa"/>
            <w:tcBorders>
              <w:top w:val="single" w:color="auto" w:sz="4" w:space="0"/>
              <w:left w:val="nil"/>
              <w:bottom w:val="single" w:color="auto" w:sz="4" w:space="0"/>
              <w:right w:val="nil"/>
            </w:tcBorders>
            <w:shd w:val="clear" w:color="auto" w:fill="auto"/>
            <w:vAlign w:val="center"/>
          </w:tcPr>
          <w:p>
            <w:pPr>
              <w:snapToGrid w:val="0"/>
              <w:spacing w:line="240" w:lineRule="auto"/>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及时</w:t>
            </w:r>
          </w:p>
          <w:p>
            <w:pPr>
              <w:snapToGrid w:val="0"/>
              <w:spacing w:line="240" w:lineRule="auto"/>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报告数</w:t>
            </w:r>
          </w:p>
        </w:tc>
        <w:tc>
          <w:tcPr>
            <w:tcW w:w="893" w:type="dxa"/>
            <w:tcBorders>
              <w:top w:val="single" w:color="auto" w:sz="4" w:space="0"/>
              <w:left w:val="nil"/>
              <w:bottom w:val="single" w:color="auto" w:sz="4" w:space="0"/>
              <w:right w:val="nil"/>
            </w:tcBorders>
            <w:shd w:val="clear" w:color="auto" w:fill="auto"/>
            <w:vAlign w:val="center"/>
          </w:tcPr>
          <w:p>
            <w:pPr>
              <w:snapToGrid w:val="0"/>
              <w:spacing w:line="240" w:lineRule="auto"/>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报告率</w:t>
            </w:r>
          </w:p>
        </w:tc>
        <w:tc>
          <w:tcPr>
            <w:tcW w:w="929" w:type="dxa"/>
            <w:tcBorders>
              <w:top w:val="single" w:color="auto" w:sz="4" w:space="0"/>
              <w:left w:val="nil"/>
              <w:bottom w:val="single" w:color="auto" w:sz="4" w:space="0"/>
              <w:right w:val="nil"/>
            </w:tcBorders>
            <w:shd w:val="clear" w:color="auto" w:fill="auto"/>
            <w:vAlign w:val="center"/>
          </w:tcPr>
          <w:p>
            <w:pPr>
              <w:snapToGrid w:val="0"/>
              <w:spacing w:line="240" w:lineRule="auto"/>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及时</w:t>
            </w:r>
          </w:p>
          <w:p>
            <w:pPr>
              <w:snapToGrid w:val="0"/>
              <w:spacing w:line="240" w:lineRule="auto"/>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报告率</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成都市第三人民医院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240</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240</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240</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锦江区东大社区卫生服务中心</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4</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4</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4</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成都市第六人民医院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32</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32</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32</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青羊区东坡社区卫生服务中心</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电子科技大学医院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20</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20</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20</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金牛区天回社区卫生服务中心</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56</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56</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56</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双流区第二人民医院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28</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28</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28</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武侯区簇锦社区卫生服务中心</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郫都区妇幼保健院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14</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14</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14</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成华区圣灯社区卫生服务中心</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7</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7</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7</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都江堰市第二人民医院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129</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129</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129</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高新区芳草社区卫生服务中心</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彭州市妇幼保健院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103</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103</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103</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龙泉平安社区卫生服务中心</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18</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18</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18</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青白江区人民医院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142</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142</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141</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99.3</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青白江区福洪镇卫生院</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7</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7</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7</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新都区第二人民医院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216</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216</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214</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99.1</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新都区城西社区卫生服务中心</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4</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4</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4</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龙泉驿区中医院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38</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38</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37</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97.4</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温江区柳城街道社区卫生服务中心</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天府新区人民医院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326</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323</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317</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99.1</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98.1</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金堂县平桥乡卫生院</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成都市第五人民医院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212</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209</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206</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98.6</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98.6</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天府新区白沙卫生院</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武侯区人民医院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114</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111</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111</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97.4</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郫都区古城卫生院</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7</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7</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7</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蒲江县妇幼保健院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29</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28</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28</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96.6</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蒲江县光明乡公立卫生院</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5</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5</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5</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新津县人民医院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60</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57</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57</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95.0</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简阳市三合镇卫生院</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成都市中医院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19</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18</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18</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94.7</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双流区东升社区卫生服务中心</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13</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12</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12</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92.3</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崇州市妇幼保健院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32</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29</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28</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90.6</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96.6</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新津县花源镇中心卫生院</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4</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75.0</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金堂县妇幼保健院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36</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31</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28</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86.1</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90.3</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大邑县金星乡公立卫生院</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2</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66.7</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简阳市妇幼保健院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40</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34</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33</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85.0</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97.1</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都江堰大观镇卫生院</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0</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0</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0</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_</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大邑县妇幼保健院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44</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37</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35</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84.1</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94.6</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彭州市三界镇卫生院</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0</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0</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0</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成都中医药大学附属医院</w:t>
            </w:r>
          </w:p>
        </w:tc>
        <w:tc>
          <w:tcPr>
            <w:tcW w:w="1018"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114</w:t>
            </w:r>
          </w:p>
        </w:tc>
        <w:tc>
          <w:tcPr>
            <w:tcW w:w="825"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89</w:t>
            </w:r>
          </w:p>
        </w:tc>
        <w:tc>
          <w:tcPr>
            <w:tcW w:w="997"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87</w:t>
            </w:r>
          </w:p>
        </w:tc>
        <w:tc>
          <w:tcPr>
            <w:tcW w:w="846"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78.1</w:t>
            </w:r>
          </w:p>
        </w:tc>
        <w:tc>
          <w:tcPr>
            <w:tcW w:w="991"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97.8</w:t>
            </w:r>
          </w:p>
        </w:tc>
        <w:tc>
          <w:tcPr>
            <w:tcW w:w="312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邛崃市冉义镇卫生院</w:t>
            </w:r>
          </w:p>
        </w:tc>
        <w:tc>
          <w:tcPr>
            <w:tcW w:w="970"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0</w:t>
            </w:r>
          </w:p>
        </w:tc>
        <w:tc>
          <w:tcPr>
            <w:tcW w:w="872"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0</w:t>
            </w:r>
          </w:p>
        </w:tc>
        <w:tc>
          <w:tcPr>
            <w:tcW w:w="94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0</w:t>
            </w:r>
          </w:p>
        </w:tc>
        <w:tc>
          <w:tcPr>
            <w:tcW w:w="893"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w:t>
            </w:r>
          </w:p>
        </w:tc>
        <w:tc>
          <w:tcPr>
            <w:tcW w:w="929" w:type="dxa"/>
            <w:tcBorders>
              <w:top w:val="nil"/>
              <w:left w:val="nil"/>
              <w:bottom w:val="nil"/>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w:t>
            </w:r>
          </w:p>
        </w:tc>
      </w:tr>
      <w:tr>
        <w:tblPrEx>
          <w:tblLayout w:type="fixed"/>
          <w:tblCellMar>
            <w:top w:w="0" w:type="dxa"/>
            <w:left w:w="108" w:type="dxa"/>
            <w:bottom w:w="0" w:type="dxa"/>
            <w:right w:w="108" w:type="dxa"/>
          </w:tblCellMar>
        </w:tblPrEx>
        <w:trPr>
          <w:trHeight w:val="312" w:hRule="atLeast"/>
        </w:trPr>
        <w:tc>
          <w:tcPr>
            <w:tcW w:w="2376" w:type="dxa"/>
            <w:tcBorders>
              <w:top w:val="nil"/>
              <w:left w:val="nil"/>
              <w:bottom w:val="single" w:color="auto" w:sz="4" w:space="0"/>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邛崃市中医院</w:t>
            </w:r>
          </w:p>
        </w:tc>
        <w:tc>
          <w:tcPr>
            <w:tcW w:w="1018" w:type="dxa"/>
            <w:tcBorders>
              <w:top w:val="nil"/>
              <w:left w:val="nil"/>
              <w:bottom w:val="single" w:color="auto" w:sz="4" w:space="0"/>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134</w:t>
            </w:r>
          </w:p>
        </w:tc>
        <w:tc>
          <w:tcPr>
            <w:tcW w:w="825" w:type="dxa"/>
            <w:tcBorders>
              <w:top w:val="nil"/>
              <w:left w:val="nil"/>
              <w:bottom w:val="single" w:color="auto" w:sz="4" w:space="0"/>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101</w:t>
            </w:r>
          </w:p>
        </w:tc>
        <w:tc>
          <w:tcPr>
            <w:tcW w:w="997" w:type="dxa"/>
            <w:tcBorders>
              <w:top w:val="nil"/>
              <w:left w:val="nil"/>
              <w:bottom w:val="single" w:color="auto" w:sz="4" w:space="0"/>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101</w:t>
            </w:r>
          </w:p>
        </w:tc>
        <w:tc>
          <w:tcPr>
            <w:tcW w:w="846" w:type="dxa"/>
            <w:tcBorders>
              <w:top w:val="nil"/>
              <w:left w:val="nil"/>
              <w:bottom w:val="single" w:color="auto" w:sz="4" w:space="0"/>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75.4</w:t>
            </w:r>
          </w:p>
        </w:tc>
        <w:tc>
          <w:tcPr>
            <w:tcW w:w="991" w:type="dxa"/>
            <w:tcBorders>
              <w:top w:val="nil"/>
              <w:left w:val="nil"/>
              <w:bottom w:val="single" w:color="auto" w:sz="4" w:space="0"/>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100.0</w:t>
            </w:r>
          </w:p>
        </w:tc>
        <w:tc>
          <w:tcPr>
            <w:tcW w:w="3120" w:type="dxa"/>
            <w:tcBorders>
              <w:top w:val="nil"/>
              <w:left w:val="nil"/>
              <w:bottom w:val="single" w:color="auto" w:sz="4" w:space="0"/>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崇州市崇阳镇城北卫生服务中心</w:t>
            </w:r>
          </w:p>
        </w:tc>
        <w:tc>
          <w:tcPr>
            <w:tcW w:w="970" w:type="dxa"/>
            <w:tcBorders>
              <w:top w:val="nil"/>
              <w:left w:val="nil"/>
              <w:bottom w:val="single" w:color="auto" w:sz="4" w:space="0"/>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0</w:t>
            </w:r>
          </w:p>
        </w:tc>
        <w:tc>
          <w:tcPr>
            <w:tcW w:w="872" w:type="dxa"/>
            <w:tcBorders>
              <w:top w:val="nil"/>
              <w:left w:val="nil"/>
              <w:bottom w:val="single" w:color="auto" w:sz="4" w:space="0"/>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0</w:t>
            </w:r>
          </w:p>
        </w:tc>
        <w:tc>
          <w:tcPr>
            <w:tcW w:w="949" w:type="dxa"/>
            <w:tcBorders>
              <w:top w:val="nil"/>
              <w:left w:val="nil"/>
              <w:bottom w:val="single" w:color="auto" w:sz="4" w:space="0"/>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0</w:t>
            </w:r>
          </w:p>
        </w:tc>
        <w:tc>
          <w:tcPr>
            <w:tcW w:w="893" w:type="dxa"/>
            <w:tcBorders>
              <w:top w:val="nil"/>
              <w:left w:val="nil"/>
              <w:bottom w:val="single" w:color="auto" w:sz="4" w:space="0"/>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w:t>
            </w:r>
          </w:p>
        </w:tc>
        <w:tc>
          <w:tcPr>
            <w:tcW w:w="929" w:type="dxa"/>
            <w:tcBorders>
              <w:top w:val="nil"/>
              <w:left w:val="nil"/>
              <w:bottom w:val="single" w:color="auto" w:sz="4" w:space="0"/>
              <w:right w:val="nil"/>
            </w:tcBorders>
            <w:shd w:val="clear" w:color="auto" w:fill="auto"/>
            <w:vAlign w:val="center"/>
          </w:tcPr>
          <w:p>
            <w:pPr>
              <w:snapToGrid w:val="0"/>
              <w:spacing w:line="240" w:lineRule="auto"/>
              <w:jc w:val="center"/>
              <w:rPr>
                <w:rFonts w:ascii="仿宋_GB2312" w:hAnsi="宋体" w:cs="宋体"/>
                <w:color w:val="000000"/>
                <w:kern w:val="0"/>
                <w:sz w:val="18"/>
                <w:szCs w:val="18"/>
              </w:rPr>
            </w:pPr>
            <w:r>
              <w:rPr>
                <w:rFonts w:hint="eastAsia" w:ascii="仿宋_GB2312" w:hAnsi="宋体" w:cs="宋体"/>
                <w:color w:val="000000"/>
                <w:kern w:val="0"/>
                <w:sz w:val="18"/>
                <w:szCs w:val="18"/>
              </w:rPr>
              <w:t>-</w:t>
            </w:r>
          </w:p>
        </w:tc>
      </w:tr>
    </w:tbl>
    <w:p>
      <w:pPr>
        <w:tabs>
          <w:tab w:val="left" w:pos="6480"/>
        </w:tabs>
        <w:snapToGrid w:val="0"/>
        <w:spacing w:line="360" w:lineRule="auto"/>
        <w:jc w:val="left"/>
        <w:rPr>
          <w:rFonts w:ascii="宋体" w:hAnsi="宋体" w:cs="宋体"/>
          <w:color w:val="000000"/>
          <w:kern w:val="0"/>
          <w:sz w:val="18"/>
          <w:szCs w:val="18"/>
        </w:rPr>
      </w:pPr>
      <w:r>
        <w:rPr>
          <w:rFonts w:ascii="宋体" w:hAnsi="宋体" w:cs="宋体"/>
          <w:color w:val="000000"/>
          <w:kern w:val="0"/>
          <w:sz w:val="18"/>
          <w:szCs w:val="18"/>
        </w:rPr>
        <w:tab/>
      </w:r>
      <w:bookmarkStart w:id="0" w:name="_GoBack"/>
      <w:bookmarkEnd w:id="0"/>
    </w:p>
    <w:p>
      <w:pPr>
        <w:sectPr>
          <w:pgSz w:w="16838" w:h="11906" w:orient="landscape"/>
          <w:pgMar w:top="1134" w:right="1134" w:bottom="1134" w:left="1134" w:header="885" w:footer="737" w:gutter="0"/>
          <w:cols w:space="425" w:num="1"/>
          <w:docGrid w:type="linesAndChars" w:linePitch="579" w:charSpace="-849"/>
        </w:sectPr>
      </w:pPr>
    </w:p>
    <w:p>
      <w:r>
        <w:br w:type="page"/>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ascii="黑体" w:hAnsi="黑体" w:eastAsia="黑体"/>
        </w:rPr>
        <w:t>信息公开属性：</w:t>
      </w:r>
      <w:r>
        <w:rPr>
          <w:rFonts w:hint="eastAsia" w:ascii="方正小标宋_GBK" w:hAnsi="方正小标宋_GBK" w:eastAsia="方正小标宋_GBK"/>
        </w:rPr>
        <w:t>依申请公开</w:t>
      </w:r>
    </w:p>
    <w:sectPr>
      <w:footerReference r:id="rId5" w:type="default"/>
      <w:pgSz w:w="11906" w:h="16838"/>
      <w:pgMar w:top="2098" w:right="1531" w:bottom="1985" w:left="1531" w:header="885" w:footer="1531" w:gutter="0"/>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cs="Times New Roman"/>
        <w:sz w:val="28"/>
      </w:rPr>
    </w:pPr>
    <w:r>
      <w:rPr>
        <w:rStyle w:val="6"/>
        <w:rFonts w:hint="eastAsia" w:ascii="仿宋_GB2312" w:cs="Times New Roman"/>
        <w:color w:val="FFFFFF"/>
        <w:sz w:val="28"/>
      </w:rPr>
      <w:t>—</w:t>
    </w:r>
    <w:r>
      <w:rPr>
        <w:rStyle w:val="6"/>
        <w:rFonts w:hint="eastAsia" w:ascii="仿宋_GB2312" w:cs="Times New Roman"/>
        <w:sz w:val="28"/>
      </w:rPr>
      <w:t>—</w:t>
    </w:r>
    <w:r>
      <w:rPr>
        <w:rStyle w:val="6"/>
        <w:rFonts w:ascii="仿宋_GB2312" w:cs="Times New Roman"/>
        <w:sz w:val="28"/>
      </w:rPr>
      <w:t xml:space="preserve"> </w:t>
    </w:r>
    <w:r>
      <w:rPr>
        <w:rStyle w:val="6"/>
        <w:rFonts w:cs="Times New Roman"/>
        <w:sz w:val="28"/>
      </w:rPr>
      <w:fldChar w:fldCharType="begin"/>
    </w:r>
    <w:r>
      <w:rPr>
        <w:rStyle w:val="6"/>
        <w:rFonts w:cs="Times New Roman"/>
        <w:sz w:val="28"/>
      </w:rPr>
      <w:instrText xml:space="preserve">PAGE  </w:instrText>
    </w:r>
    <w:r>
      <w:rPr>
        <w:rStyle w:val="6"/>
        <w:rFonts w:cs="Times New Roman"/>
        <w:sz w:val="28"/>
      </w:rPr>
      <w:fldChar w:fldCharType="separate"/>
    </w:r>
    <w:r>
      <w:rPr>
        <w:rStyle w:val="6"/>
        <w:rFonts w:cs="Times New Roman"/>
        <w:sz w:val="28"/>
      </w:rPr>
      <w:t>8</w:t>
    </w:r>
    <w:r>
      <w:rPr>
        <w:rStyle w:val="6"/>
        <w:rFonts w:cs="Times New Roman"/>
        <w:sz w:val="28"/>
      </w:rPr>
      <w:fldChar w:fldCharType="end"/>
    </w:r>
    <w:r>
      <w:rPr>
        <w:rStyle w:val="6"/>
        <w:rFonts w:ascii="仿宋_GB2312" w:cs="Times New Roman"/>
        <w:sz w:val="28"/>
      </w:rPr>
      <w:t xml:space="preserve"> </w:t>
    </w:r>
    <w:r>
      <w:rPr>
        <w:rStyle w:val="6"/>
        <w:rFonts w:hint="eastAsia" w:ascii="仿宋_GB2312" w:cs="Times New Roman"/>
        <w:sz w:val="28"/>
      </w:rPr>
      <w:t>—</w:t>
    </w:r>
    <w:r>
      <w:rPr>
        <w:rStyle w:val="6"/>
        <w:rFonts w:hint="eastAsia" w:ascii="仿宋_GB2312" w:cs="Times New Roman"/>
        <w:color w:val="FFFFFF"/>
        <w:sz w:val="28"/>
      </w:rPr>
      <w:t>—</w:t>
    </w:r>
  </w:p>
  <w:p>
    <w:pPr>
      <w:pStyle w:val="3"/>
      <w:ind w:right="360" w:firstLine="360"/>
      <w:rPr>
        <w:rFonts w:cs="Times New Roman"/>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attachedTemplate r:id="rId1"/>
  <w:documentProtection w:edit="readOnly"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C0"/>
    <w:rsid w:val="00074713"/>
    <w:rsid w:val="00101ECE"/>
    <w:rsid w:val="002333CB"/>
    <w:rsid w:val="0028005D"/>
    <w:rsid w:val="003566C9"/>
    <w:rsid w:val="003C28D7"/>
    <w:rsid w:val="003C61F4"/>
    <w:rsid w:val="004B3174"/>
    <w:rsid w:val="004F5FDC"/>
    <w:rsid w:val="00582CA8"/>
    <w:rsid w:val="005860B3"/>
    <w:rsid w:val="005D529C"/>
    <w:rsid w:val="006875DB"/>
    <w:rsid w:val="00690B28"/>
    <w:rsid w:val="00732D32"/>
    <w:rsid w:val="007475A4"/>
    <w:rsid w:val="0075165F"/>
    <w:rsid w:val="00894E22"/>
    <w:rsid w:val="008B6C4C"/>
    <w:rsid w:val="008E061B"/>
    <w:rsid w:val="00973D32"/>
    <w:rsid w:val="00B43C78"/>
    <w:rsid w:val="00B91B40"/>
    <w:rsid w:val="00C30480"/>
    <w:rsid w:val="00D26AEB"/>
    <w:rsid w:val="00D53B4D"/>
    <w:rsid w:val="00D679B2"/>
    <w:rsid w:val="00D71664"/>
    <w:rsid w:val="00E217C0"/>
    <w:rsid w:val="00E87ECB"/>
    <w:rsid w:val="507C0C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9" w:lineRule="exact"/>
      <w:jc w:val="both"/>
    </w:pPr>
    <w:rPr>
      <w:rFonts w:ascii="Times New Roman" w:hAnsi="Times New Roman" w:eastAsia="仿宋_GB2312" w:cstheme="minorBidi"/>
      <w:snapToGrid w:val="0"/>
      <w:kern w:val="2"/>
      <w:sz w:val="32"/>
      <w:szCs w:val="22"/>
      <w:lang w:val="en-US" w:eastAsia="zh-CN" w:bidi="ar-SA"/>
    </w:rPr>
  </w:style>
  <w:style w:type="paragraph" w:styleId="2">
    <w:name w:val="heading 1"/>
    <w:basedOn w:val="1"/>
    <w:next w:val="1"/>
    <w:link w:val="10"/>
    <w:qFormat/>
    <w:uiPriority w:val="0"/>
    <w:pPr>
      <w:keepNext/>
      <w:keepLines/>
      <w:widowControl w:val="0"/>
      <w:spacing w:before="340" w:after="330" w:line="578" w:lineRule="auto"/>
      <w:outlineLvl w:val="0"/>
    </w:pPr>
    <w:rPr>
      <w:rFonts w:asciiTheme="minorHAnsi" w:hAnsiTheme="minorHAnsi" w:eastAsiaTheme="minorEastAsia"/>
      <w:b/>
      <w:bCs/>
      <w:snapToGrid/>
      <w:kern w:val="44"/>
      <w:sz w:val="44"/>
      <w:szCs w:val="44"/>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basedOn w:val="5"/>
    <w:unhideWhenUsed/>
    <w:qFormat/>
    <w:uiPriority w:val="0"/>
  </w:style>
  <w:style w:type="character" w:customStyle="1" w:styleId="8">
    <w:name w:val="页眉 Char"/>
    <w:basedOn w:val="5"/>
    <w:link w:val="4"/>
    <w:uiPriority w:val="0"/>
    <w:rPr>
      <w:rFonts w:ascii="Times New Roman" w:hAnsi="Times New Roman" w:eastAsia="方正仿宋_GBK"/>
      <w:snapToGrid w:val="0"/>
      <w:sz w:val="18"/>
      <w:szCs w:val="18"/>
    </w:rPr>
  </w:style>
  <w:style w:type="character" w:customStyle="1" w:styleId="9">
    <w:name w:val="页脚 Char"/>
    <w:basedOn w:val="5"/>
    <w:link w:val="3"/>
    <w:uiPriority w:val="0"/>
    <w:rPr>
      <w:rFonts w:ascii="Times New Roman" w:hAnsi="Times New Roman" w:eastAsia="方正仿宋_GBK"/>
      <w:snapToGrid w:val="0"/>
      <w:sz w:val="18"/>
      <w:szCs w:val="18"/>
    </w:rPr>
  </w:style>
  <w:style w:type="character" w:customStyle="1" w:styleId="10">
    <w:name w:val="标题 1 Char"/>
    <w:basedOn w:val="5"/>
    <w:link w:val="2"/>
    <w:uiPriority w:val="0"/>
    <w:rPr>
      <w:b/>
      <w:bCs/>
      <w:kern w:val="44"/>
      <w:sz w:val="44"/>
      <w:szCs w:val="44"/>
    </w:rPr>
  </w:style>
  <w:style w:type="paragraph" w:customStyle="1" w:styleId="11">
    <w:name w:val="我的标题"/>
    <w:basedOn w:val="2"/>
    <w:qFormat/>
    <w:uiPriority w:val="0"/>
    <w:pPr>
      <w:keepLines w:val="0"/>
      <w:spacing w:before="0" w:after="0" w:line="240" w:lineRule="auto"/>
      <w:jc w:val="center"/>
    </w:pPr>
    <w:rPr>
      <w:rFonts w:ascii="Times New Roman" w:hAnsi="Times New Roman"/>
      <w:bCs w:val="0"/>
      <w:kern w:val="2"/>
      <w:sz w:val="3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700;&#38754;\&#20844;&#25991;&#27169;&#29256;1.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公文模版1</Template>
  <Company>Microsoft</Company>
  <Pages>10</Pages>
  <Words>3970</Words>
  <Characters>4993</Characters>
  <Lines>45</Lines>
  <Paragraphs>12</Paragraphs>
  <TotalTime>0</TotalTime>
  <ScaleCrop>false</ScaleCrop>
  <LinksUpToDate>false</LinksUpToDate>
  <CharactersWithSpaces>5002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2018-01-26T01:24:00Z</dcterms:created>
  <dc:creator>Administrator</dc:creator>
  <cp:lastModifiedBy>Administrator</cp:lastModifiedBy>
  <cp:lastPrinted>2018-01-29T01:53:12Z</cp:lastPrinted>
  <dcterms:modified xsi:type="dcterms:W3CDTF">2018-01-29T01:54:15Z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